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A8A" w:rsidRDefault="004F0A8A" w:rsidP="004F0A8A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lang w:eastAsia="ru-RU"/>
        </w:rPr>
      </w:pPr>
      <w:r>
        <w:rPr>
          <w:rFonts w:ascii="Times New Roman" w:eastAsia="Times New Roman" w:hAnsi="Times New Roman" w:cs="Times New Roman"/>
          <w:noProof/>
          <w:color w:val="3C3C3C"/>
          <w:spacing w:val="2"/>
          <w:lang w:eastAsia="ru-RU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2807335</wp:posOffset>
            </wp:positionH>
            <wp:positionV relativeFrom="paragraph">
              <wp:posOffset>-219710</wp:posOffset>
            </wp:positionV>
            <wp:extent cx="476250" cy="571500"/>
            <wp:effectExtent l="0" t="0" r="0" b="0"/>
            <wp:wrapNone/>
            <wp:docPr id="31" name="Рисунок 3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F0A8A" w:rsidRDefault="004F0A8A" w:rsidP="004F0A8A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lang w:eastAsia="ru-RU"/>
        </w:rPr>
      </w:pPr>
    </w:p>
    <w:p w:rsidR="004F0A8A" w:rsidRDefault="004F0A8A" w:rsidP="004F0A8A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color w:val="3C3C3C"/>
          <w:spacing w:val="2"/>
          <w:lang w:eastAsia="ru-RU"/>
        </w:rPr>
      </w:pPr>
      <w:r w:rsidRPr="005872D0">
        <w:rPr>
          <w:rFonts w:ascii="Times New Roman" w:eastAsia="Times New Roman" w:hAnsi="Times New Roman" w:cs="Times New Roman"/>
          <w:color w:val="3C3C3C"/>
          <w:spacing w:val="2"/>
          <w:lang w:eastAsia="ru-RU"/>
        </w:rPr>
        <w:t> </w:t>
      </w:r>
    </w:p>
    <w:p w:rsidR="004F0A8A" w:rsidRPr="001B4C3D" w:rsidRDefault="004F0A8A" w:rsidP="004F0A8A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4F0A8A" w:rsidRPr="001B4C3D" w:rsidRDefault="004F0A8A" w:rsidP="004F0A8A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1B4C3D">
        <w:rPr>
          <w:rFonts w:ascii="Times New Roman" w:hAnsi="Times New Roman"/>
          <w:sz w:val="28"/>
          <w:szCs w:val="28"/>
        </w:rPr>
        <w:t>СОКОЛОВСКОГО СЕЛЬСОВЕТА</w:t>
      </w:r>
    </w:p>
    <w:p w:rsidR="004F0A8A" w:rsidRPr="001B4C3D" w:rsidRDefault="004F0A8A" w:rsidP="004F0A8A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1B4C3D">
        <w:rPr>
          <w:rFonts w:ascii="Times New Roman" w:hAnsi="Times New Roman"/>
          <w:sz w:val="28"/>
          <w:szCs w:val="28"/>
        </w:rPr>
        <w:t>КОЛЫВАНСКОГО  РАЙОНА</w:t>
      </w:r>
    </w:p>
    <w:p w:rsidR="004F0A8A" w:rsidRPr="001B4C3D" w:rsidRDefault="004F0A8A" w:rsidP="004F0A8A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1B4C3D">
        <w:rPr>
          <w:rFonts w:ascii="Times New Roman" w:hAnsi="Times New Roman"/>
          <w:sz w:val="28"/>
          <w:szCs w:val="28"/>
        </w:rPr>
        <w:t>НОВОСИБИРСКОЙ  ОБЛАСТИ</w:t>
      </w:r>
    </w:p>
    <w:p w:rsidR="004F0A8A" w:rsidRPr="001B4C3D" w:rsidRDefault="004F0A8A" w:rsidP="004F0A8A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4F0A8A" w:rsidRPr="001B4C3D" w:rsidRDefault="004F0A8A" w:rsidP="004F0A8A">
      <w:pPr>
        <w:pStyle w:val="a6"/>
        <w:jc w:val="center"/>
        <w:rPr>
          <w:rFonts w:ascii="Times New Roman" w:hAnsi="Times New Roman"/>
          <w:sz w:val="28"/>
          <w:szCs w:val="28"/>
        </w:rPr>
      </w:pPr>
      <w:r w:rsidRPr="001B4C3D">
        <w:rPr>
          <w:rFonts w:ascii="Times New Roman" w:hAnsi="Times New Roman"/>
          <w:sz w:val="28"/>
          <w:szCs w:val="28"/>
        </w:rPr>
        <w:t>ПОСТАНОВЛЕНИЕ</w:t>
      </w:r>
    </w:p>
    <w:p w:rsidR="004F0A8A" w:rsidRDefault="004F0A8A" w:rsidP="004F0A8A">
      <w:pPr>
        <w:rPr>
          <w:sz w:val="20"/>
          <w:szCs w:val="20"/>
        </w:rPr>
      </w:pPr>
    </w:p>
    <w:p w:rsidR="004F0A8A" w:rsidRPr="008B3485" w:rsidRDefault="004F0A8A" w:rsidP="004F0A8A">
      <w:pPr>
        <w:tabs>
          <w:tab w:val="center" w:pos="4500"/>
        </w:tabs>
        <w:jc w:val="center"/>
        <w:rPr>
          <w:rFonts w:ascii="Times New Roman" w:hAnsi="Times New Roman" w:cs="Times New Roman"/>
          <w:bCs/>
          <w:sz w:val="28"/>
        </w:rPr>
      </w:pPr>
      <w:r>
        <w:rPr>
          <w:bCs/>
          <w:sz w:val="28"/>
        </w:rPr>
        <w:t xml:space="preserve"> </w:t>
      </w:r>
      <w:r w:rsidR="00FC25C3">
        <w:rPr>
          <w:rFonts w:ascii="Times New Roman" w:hAnsi="Times New Roman" w:cs="Times New Roman"/>
          <w:bCs/>
          <w:sz w:val="28"/>
        </w:rPr>
        <w:t>31.05</w:t>
      </w:r>
      <w:r w:rsidRPr="008B3485">
        <w:rPr>
          <w:rFonts w:ascii="Times New Roman" w:hAnsi="Times New Roman" w:cs="Times New Roman"/>
          <w:bCs/>
          <w:sz w:val="28"/>
        </w:rPr>
        <w:t>.2018г.</w:t>
      </w:r>
      <w:r w:rsidRPr="008B3485">
        <w:rPr>
          <w:rFonts w:ascii="Times New Roman" w:hAnsi="Times New Roman" w:cs="Times New Roman"/>
          <w:bCs/>
          <w:sz w:val="28"/>
        </w:rPr>
        <w:tab/>
        <w:t xml:space="preserve">                          с. </w:t>
      </w:r>
      <w:proofErr w:type="spellStart"/>
      <w:r w:rsidRPr="008B3485">
        <w:rPr>
          <w:rFonts w:ascii="Times New Roman" w:hAnsi="Times New Roman" w:cs="Times New Roman"/>
          <w:bCs/>
          <w:sz w:val="28"/>
        </w:rPr>
        <w:t>Соколово</w:t>
      </w:r>
      <w:proofErr w:type="spellEnd"/>
      <w:r w:rsidRPr="008B3485">
        <w:rPr>
          <w:rFonts w:ascii="Times New Roman" w:hAnsi="Times New Roman" w:cs="Times New Roman"/>
          <w:bCs/>
          <w:sz w:val="28"/>
        </w:rPr>
        <w:t xml:space="preserve">        </w:t>
      </w:r>
      <w:r w:rsidR="00FC25C3">
        <w:rPr>
          <w:rFonts w:ascii="Times New Roman" w:hAnsi="Times New Roman" w:cs="Times New Roman"/>
          <w:bCs/>
          <w:sz w:val="28"/>
        </w:rPr>
        <w:t xml:space="preserve">                             № 54</w:t>
      </w:r>
    </w:p>
    <w:p w:rsidR="002C2EC3" w:rsidRDefault="002C2EC3" w:rsidP="00EE616C">
      <w:pPr>
        <w:shd w:val="clear" w:color="auto" w:fill="FFFFFF"/>
        <w:spacing w:after="0" w:line="288" w:lineRule="atLeast"/>
        <w:jc w:val="center"/>
        <w:textAlignment w:val="baseline"/>
        <w:rPr>
          <w:rFonts w:ascii="Arial" w:eastAsia="Times New Roman" w:hAnsi="Arial" w:cs="Arial"/>
          <w:color w:val="3C3C3C"/>
          <w:spacing w:val="2"/>
          <w:sz w:val="31"/>
          <w:szCs w:val="31"/>
          <w:lang w:eastAsia="ru-RU"/>
        </w:rPr>
      </w:pPr>
    </w:p>
    <w:p w:rsidR="00EE616C" w:rsidRPr="00C86C42" w:rsidRDefault="00EE616C" w:rsidP="00EE616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Об утверждении правил определения нормативных затрат на обеспечение функций муниципальных органов (включая подведомственные казенные учреждения) и требований к отдельным видам товаров, работ, услуг (в том числе предельные цены товаров, работ, услуг), закупаемых для обеспечения муниципальных нужд </w:t>
      </w:r>
    </w:p>
    <w:p w:rsidR="00FC25C3" w:rsidRPr="00C86C42" w:rsidRDefault="00FC25C3" w:rsidP="00EE616C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</w:p>
    <w:p w:rsidR="00FC25C3" w:rsidRPr="00C86C42" w:rsidRDefault="00EE616C" w:rsidP="00FC25C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со статьей 19 </w:t>
      </w:r>
      <w:hyperlink r:id="rId5" w:history="1">
        <w:r w:rsidRPr="00C86C42">
          <w:rPr>
            <w:rFonts w:ascii="Times New Roman" w:eastAsia="Times New Roman" w:hAnsi="Times New Roman" w:cs="Times New Roman"/>
            <w:spacing w:val="2"/>
            <w:sz w:val="24"/>
            <w:szCs w:val="24"/>
            <w:u w:val="single"/>
            <w:lang w:eastAsia="ru-RU"/>
          </w:rPr>
          <w:t>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  </w:r>
      </w:hyperlink>
      <w:r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, </w:t>
      </w:r>
      <w:hyperlink r:id="rId6" w:history="1">
        <w:r w:rsidRPr="00C86C42">
          <w:rPr>
            <w:rFonts w:ascii="Times New Roman" w:eastAsia="Times New Roman" w:hAnsi="Times New Roman" w:cs="Times New Roman"/>
            <w:spacing w:val="2"/>
            <w:sz w:val="24"/>
            <w:szCs w:val="24"/>
            <w:u w:val="single"/>
            <w:lang w:eastAsia="ru-RU"/>
          </w:rPr>
          <w:t>Федеральным законом от 06.10.2003 N 131-ФЗ "Об общих принципах организации местного самоуправления в Российской Федерации"</w:t>
        </w:r>
      </w:hyperlink>
      <w:r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руководствуясь Уставом </w:t>
      </w:r>
      <w:r w:rsidR="00FC25C3"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Соколовского сельсовета Колыванского района Новосибирской области </w:t>
      </w:r>
    </w:p>
    <w:p w:rsidR="00EE616C" w:rsidRPr="00C86C42" w:rsidRDefault="00EE616C" w:rsidP="00FC25C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  <w:t>ПОСТАНОВЛЯЮ:</w:t>
      </w:r>
      <w:r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EE616C" w:rsidRPr="00C86C42" w:rsidRDefault="00EE616C" w:rsidP="00FC25C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1. Утвердить правила определения нормативных затрат на обеспечение функций муниципальных органов (включая подведомственные казенные учреждения) (приложение N 1).</w:t>
      </w:r>
    </w:p>
    <w:p w:rsidR="00EE616C" w:rsidRPr="00C86C42" w:rsidRDefault="00EE616C" w:rsidP="00FC25C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Утвердить правила определения требований к отдельным видам товаров, работ, услуг (в том числе предельные цены товаров, работ, услуг), закупаемых для обеспечения муниципальных нужд (приложение N 2).</w:t>
      </w:r>
    </w:p>
    <w:p w:rsidR="00EE616C" w:rsidRPr="00C86C42" w:rsidRDefault="00EE616C" w:rsidP="00FC25C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3. Настоящее постановление вступает в силу с 01 января 2017 года.</w:t>
      </w:r>
    </w:p>
    <w:p w:rsidR="00EE616C" w:rsidRPr="00C86C42" w:rsidRDefault="00EE616C" w:rsidP="00FC25C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4. Опубликовать настоящее постановление в </w:t>
      </w:r>
      <w:r w:rsidR="00FC25C3"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периодическом печатном издании «Бюллетень органов местного самоуправления Соколовского сельсовета».</w:t>
      </w:r>
    </w:p>
    <w:p w:rsidR="00EE616C" w:rsidRPr="00C86C42" w:rsidRDefault="00EE616C" w:rsidP="00FC25C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Контроль за</w:t>
      </w:r>
      <w:proofErr w:type="gramEnd"/>
      <w:r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2C2EC3" w:rsidRPr="00C86C42" w:rsidRDefault="002C2EC3" w:rsidP="00FC25C3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</w:p>
    <w:p w:rsidR="00FC25C3" w:rsidRPr="00C86C42" w:rsidRDefault="00FC25C3" w:rsidP="002C2EC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Глава Соколовского сельсовета</w:t>
      </w:r>
    </w:p>
    <w:p w:rsidR="00FC25C3" w:rsidRPr="00C86C42" w:rsidRDefault="00FC25C3" w:rsidP="002C2EC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Колыванского района </w:t>
      </w:r>
    </w:p>
    <w:p w:rsidR="00EE616C" w:rsidRPr="00C86C42" w:rsidRDefault="00FC25C3" w:rsidP="002C2EC3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Новосибирской области                                                                             Е. Н. Антонова</w:t>
      </w:r>
      <w:r w:rsidR="00EE616C"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  <w:r w:rsidR="00EE616C" w:rsidRPr="00C86C4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br/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  <w:bookmarkStart w:id="0" w:name="_GoBack"/>
      <w:bookmarkEnd w:id="0"/>
      <w:r w:rsidRPr="00C86C42">
        <w:rPr>
          <w:rFonts w:ascii="Arial" w:eastAsia="Times New Roman" w:hAnsi="Arial" w:cs="Arial"/>
          <w:spacing w:val="2"/>
          <w:sz w:val="31"/>
          <w:szCs w:val="31"/>
          <w:lang w:eastAsia="ru-RU"/>
        </w:rPr>
        <w:lastRenderedPageBreak/>
        <w:t>Правила определения нормативных затрат на обеспечение функций муниципальных органов (включая подведомственные казенные учреждения)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1. Настоящие Правила устанавливают порядок определения нормативных затрат на обеспечение функций администрации 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>Соколовского сельсовета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, 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>включая подведомственные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казенные учреждения, в части закупок товаров, работ, услуг (далее - нормативные затраты).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2. 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Нормативные затраты применяются муниципальными субъектами нормирования для обоснования объекта и (или) объектов закупки, включенных в план закупок в соответствии с частью 2 статьи 18 </w:t>
      </w:r>
      <w:hyperlink r:id="rId7" w:history="1">
        <w:r w:rsidRPr="00C86C42">
          <w:rPr>
            <w:rFonts w:ascii="Times New Roman" w:eastAsia="Times New Roman" w:hAnsi="Times New Roman" w:cs="Times New Roman"/>
            <w:spacing w:val="2"/>
            <w:u w:val="single"/>
            <w:lang w:eastAsia="ru-RU"/>
          </w:rPr>
          <w:t>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</w:t>
        </w:r>
      </w:hyperlink>
      <w:r w:rsidRPr="00C86C42">
        <w:rPr>
          <w:rFonts w:ascii="Times New Roman" w:eastAsia="Times New Roman" w:hAnsi="Times New Roman" w:cs="Times New Roman"/>
          <w:spacing w:val="2"/>
          <w:lang w:eastAsia="ru-RU"/>
        </w:rPr>
        <w:t>(далее - Федеральный закон N 44-ФЗ).</w:t>
      </w:r>
      <w:proofErr w:type="gramEnd"/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3. Нормативные затраты, порядок определения которых не установлен приложением к настоящим Правилам, определяются в соответствии с правилами, устанавливаемыми соответствующими муниципальными субъектами нормирования.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Общий объем затрат, связанных с закупкой товаров, работ, услуг, рассчитанный на основе нормативных затрат, не может превышать объем доведенных муниципальным субъектам нормирования и находящимся в их ведении казенным учреждениям как получателям бюджетных средств лимитов бюджетных обязательств на закупку товаров, работ, услуг в рамках исполнения местного бюджета.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При определении нормативных затрат муниципальные субъекты нормирования применяют национальные стандарты, технические регламенты, технические условия и иные документы, а также учитывают регулируемые цены (тарифы).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4. Для определения нормативных затрат в соответствии с разделами I и II приложения к настоящим Правилам в формулах используются нормативы цены товаров, работ, услуг, устанавливаемые муниципальными субъектами нормирования.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Для определения нормативных затрат в соответствии с разделами I и II приложения к настоящим Правилам в формулах используются нормативы количества товаров, работ, услуг, устанавливаемые муниципальными субъектами нормирования.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5. Муниципальные субъекты нормирования 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муниципального субъекта нормирования, должностных обязанностей его работников) нормативы: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б) цены услуг подвижной связи;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в) количества SIM-карт;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г) цены и количества принтеров, многофункциональных устройств, копировальных аппаратов и оргтехники;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д) количества и цены средств подвижной связи;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е) количества и цены планшетных компьютеров и ноутбуков;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ж) количества и цены носителей информации;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>з)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и) перечня периодических печатных изданий и справочной литературы;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к) количества и цены транспортных средств;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л) количества и цены мебели;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м) количества и цены канцелярских принадлежностей;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н) количества и цены хозяйственных товаров и принадлежностей;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о) количества и цены материальных запасов для нужд гражданской обороны;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п) количества и цены иных товаров, работ и услуг.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муниципального субъекта нормирования.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7.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Arial" w:eastAsia="Times New Roman" w:hAnsi="Arial" w:cs="Arial"/>
          <w:spacing w:val="2"/>
          <w:sz w:val="31"/>
          <w:szCs w:val="31"/>
          <w:lang w:eastAsia="ru-RU"/>
        </w:rPr>
      </w:pPr>
    </w:p>
    <w:p w:rsidR="002C2EC3" w:rsidRPr="00C86C42" w:rsidRDefault="002C2EC3" w:rsidP="002C2EC3">
      <w:pPr>
        <w:pStyle w:val="a6"/>
        <w:rPr>
          <w:rFonts w:ascii="Times New Roman" w:hAnsi="Times New Roman" w:cs="Times New Roman"/>
          <w:lang w:eastAsia="ru-RU"/>
        </w:rPr>
      </w:pPr>
    </w:p>
    <w:p w:rsidR="00FC25C3" w:rsidRPr="00C86C42" w:rsidRDefault="00FC25C3" w:rsidP="002C2EC3">
      <w:pPr>
        <w:pStyle w:val="a6"/>
        <w:rPr>
          <w:rFonts w:ascii="Times New Roman" w:hAnsi="Times New Roman" w:cs="Times New Roman"/>
          <w:lang w:eastAsia="ru-RU"/>
        </w:rPr>
      </w:pPr>
    </w:p>
    <w:p w:rsidR="00FC25C3" w:rsidRPr="00C86C42" w:rsidRDefault="00FC25C3" w:rsidP="002C2EC3">
      <w:pPr>
        <w:pStyle w:val="a6"/>
        <w:rPr>
          <w:rFonts w:ascii="Times New Roman" w:hAnsi="Times New Roman" w:cs="Times New Roman"/>
          <w:lang w:eastAsia="ru-RU"/>
        </w:rPr>
      </w:pPr>
    </w:p>
    <w:p w:rsidR="00EE616C" w:rsidRPr="00C86C42" w:rsidRDefault="002C2EC3" w:rsidP="002C2EC3">
      <w:pPr>
        <w:pStyle w:val="a6"/>
        <w:rPr>
          <w:rFonts w:ascii="Times New Roman" w:hAnsi="Times New Roman" w:cs="Times New Roman"/>
          <w:lang w:eastAsia="ru-RU"/>
        </w:rPr>
      </w:pPr>
      <w:r w:rsidRPr="00C86C42">
        <w:rPr>
          <w:rFonts w:ascii="Times New Roman" w:hAnsi="Times New Roman" w:cs="Times New Roman"/>
          <w:lang w:eastAsia="ru-RU"/>
        </w:rPr>
        <w:lastRenderedPageBreak/>
        <w:t xml:space="preserve">                                                                                                                                                </w:t>
      </w:r>
      <w:r w:rsidR="00EE616C" w:rsidRPr="00C86C42">
        <w:rPr>
          <w:rFonts w:ascii="Times New Roman" w:hAnsi="Times New Roman" w:cs="Times New Roman"/>
          <w:lang w:eastAsia="ru-RU"/>
        </w:rPr>
        <w:t>Приложение N 1</w:t>
      </w:r>
      <w:r w:rsidR="00EE616C" w:rsidRPr="00C86C42">
        <w:rPr>
          <w:rFonts w:ascii="Times New Roman" w:hAnsi="Times New Roman" w:cs="Times New Roman"/>
          <w:lang w:eastAsia="ru-RU"/>
        </w:rPr>
        <w:br/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I. Затраты на информационно-коммуникационные технологии</w:t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Затраты на услуги связи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Arial" w:eastAsia="Times New Roman" w:hAnsi="Arial" w:cs="Arial"/>
          <w:spacing w:val="2"/>
          <w:sz w:val="21"/>
          <w:szCs w:val="21"/>
          <w:lang w:eastAsia="ru-RU"/>
        </w:rPr>
        <w:br/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1. Затраты на абонентскую плату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2C2EC3">
      <w:pPr>
        <w:shd w:val="clear" w:color="auto" w:fill="FFFFFF"/>
        <w:tabs>
          <w:tab w:val="left" w:pos="1080"/>
        </w:tabs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  <w:r w:rsidR="002C2EC3" w:rsidRPr="00C86C42">
        <w:rPr>
          <w:rFonts w:ascii="Times New Roman" w:eastAsia="Times New Roman" w:hAnsi="Times New Roman" w:cs="Times New Roman"/>
          <w:spacing w:val="2"/>
          <w:lang w:eastAsia="ru-RU"/>
        </w:rPr>
        <w:tab/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- абонентский номер для передачи голосовой информации) с i-й абонентской платой;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ежемесячная i-я абонентская плата в расчете на 1 абонентский номер для передачи голосовой информации;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месяцев предоставления услуги с i-й абонентской платой.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2. Затраты на повременную оплату местных, междугородних и международных телефонных соединений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абонентских номеров для передачи голосовой информации, используемых для местных телефонных соединений, с g-м тарифом;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продолжительность местных телефонных соединений в месяц в расчете на 1 абонентский номер для передачи голосовой информации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g-му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тарифу;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минуты разговора при местных телефонных соединениях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g-му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тарифу;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количество месяцев предоставления услуги местной телефонной связи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g-му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тарифу;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продолжительность междугородних телефонных соединений в месяц в расчете на 1 абонентский телефонный номер для передачи голосовой информации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тарифу;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минуты разговора при междугородних телефонных соединениях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тарифу;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количество месяцев предоставления услуги междугородней телефонной связи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тарифу;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абонентских номеров для передачи голосовой информации, используемых для международных телефонных соединений, с j-м тарифом;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продолжительность международных телефонных соединений в месяц в расчете на 1 абонентский номер для передачи голосовой информации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j-му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тарифу;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минуты разговора при международных телефонных соединениях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j-му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тарифу;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количество месяцев предоставления услуги международной телефонной связи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j-му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тарифу.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3. Затраты на оплату услуг подвижной связи 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количество абонентских номеров пользовательского (оконечного) оборудования, подключенного к сети подвижной связи (далее - номер абонентской станции) по i-й должности в соответствии с нормативами, определяемыми органами местного самоуправления, отраслевыми (функциональными) органами администрации, имеющими статус юридических лиц, в соответствии с пунктом 5 Правил определения нормативных затрат на обеспечение функций органов местного 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>самоуправления, отраслевых (функциональных) органов администрации, имеющих статус юридических лиц (включая подведомственные им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казенные учреждения) (далее - нормативы муниципальных субъектов нормирования);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ежемесячная цена услуги подвижной связи в расчете на 1 номер сотовой абонентской станции i-й должности в соответствии с нормативами муниципальных субъектов нормирования;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месяцев предоставления услуги подвижной связи по i-й должности.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4. Затраты на передачу данных с использованием информационно-телекоммуникационной сети "Интернет" (далее - сеть "Интернет") и услуги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интернет-провайдеров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для планшетных компьютеров 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SIM-карт по i-й должности в соответствии с нормативами муниципальных субъектов нормирования;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ежемесячная цена в расчете на 1 SIM-карту по i-й должности;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месяцев предоставления услуги передачи данных по i-й должности.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5. Затраты на сеть "Интернет" и услуги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интернет-провайдеров</w:t>
      </w:r>
      <w:proofErr w:type="spellEnd"/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каналов передачи данных сети "Интернет" с i-й пропускной способностью;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месячная цена аренды канала передачи данных сети "Интернет" с i-й пропускной способностью;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месяцев аренды канала передачи данных сети "Интернет" с i-й пропускной способностью.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6. Затраты на электросвязь, относящуюся к 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>связи специального назначения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,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телефонных номеров электросвязи, относящейся к связи специального назначения;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услуги электросвязи, относящейся к связи специального назначения, в расчете на 1 телефонный номер, включая ежемесячную плату за организацию соответствующего 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количества линий связи сети связи специального назначения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месяцев предоставления услуги.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7. Затраты на электросвязь, относящуюся к связи специального назначения, исполь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>зуемой на региональном уровне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,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телефонных номеров электросвязи, относящейся к связи специального назначения, используемой на региональном уровне;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в расчете на 1 телефонный номер электросвязи, относящейся к связи специального назначения, используемой на региональном уровне, определяемая по фактическим данным отчетного финансового года.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8. Затраты на оплату услуг по предоставлению цифровых потоков для коммут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>ируемых телефонных соединений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организованных цифровых потоков с i-й абонентской платой;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ежемесячная i-я абонентская плата за цифровой поток;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месяцев предоставления услуги с i-й абонентской платой.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9. Затраты на оплату иных услуг связи в сфере информационн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о-коммуникационных технологий 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>где - цена по i-й иной услуге связи, определяемая по фактическим данным отчетного финансового года.</w:t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Затраты на содержание имущества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10. При определении затрат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ремонт, указанный в пунктах 11 - 16 настоящих Требований, применяется перечень работ по техническому обслуживанию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регламентно-профилактическому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ремонту и нормативным трудозатратам на их выполнение, установленный в эксплуатационной документации или утвержденном регламенте выполнения таких работ.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11.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>ремонт вычислительной техники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фактическое количество i-х рабочих станций, но не 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более предельного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количества i-х рабочих станций;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технического обслуживания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ремонта в расчете на 1 i-ю рабочую станцию в год.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Предельное к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оличество </w:t>
      </w:r>
      <w:proofErr w:type="spellStart"/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>i-х</w:t>
      </w:r>
      <w:proofErr w:type="spellEnd"/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рабочих станций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определяется с округлением до целого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 - расчетная численность основных работников, определяемая в соответствии с пунктами 17 - 22 общих требований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утвержденных постановлением Правительства Российской Федерации от 13 октября 2014 г. N 1047 "Об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и муниципальных органов" (далее - общие требования к определению нормативных затрат).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12.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оборудования по обеспечению безопасности информации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единиц i-го оборудования по обеспечению безопасности информации;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технического обслуживания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ремонта 1 е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>диницы i-го оборудования в год.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 xml:space="preserve">13.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системы телефонной связи (автоматиз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>ированных телефонных станций)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автоматизированных телефонных станций i-го вида;</w:t>
      </w:r>
    </w:p>
    <w:p w:rsidR="00FC25C3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технического обслуживания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ремонта 1 автоматизированной телефонной станции i-го вида в год.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14.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л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>окальных вычислительных сетей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устройств локальных вычислительных сетей i-го вида;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технического обслуживания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ремонта 1 устройства локальных вычислительных сетей i-го вида в год.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15.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>систем бесперебойного питания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модулей бесперебойного питания i-го вида;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технического обслуживания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ремонта 1 модуля бесперебойного питания i-го вида в год.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16.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принтеров, многофункциональных устройств, копиров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>альных аппаратов и оргтехники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i-х принтеров, многофункциональных устройств, копировальных аппаратов и оргтехники в соответствии с нормативами муниципальных субъектов нормирования;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технического обслуживания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ремонта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i-х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принтеров, многофункциональных устройств, копировальных аппаратов и оргтехники в год.</w:t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17. Затраты на оплату услуг по сопровождению программного обеспечения и приобретению простых (неисключительных) лицензий на использов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>ание программного обеспечения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оплату услуг по сопровождению справочно-правовых систем;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оплату услуг по сопровождению и приобретению иного программного обеспечения.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В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не входят затраты на приобретение общесистемного программного обеспечения.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17.1. Затраты на оплату услуг по сопровожде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>нию справочно-правовых систем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17.2. Затраты на оплату услуг по сопровождению и приобретению и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>ного программного обеспечения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сопровождения g-го иного программного обеспечения, за исключением справочно-правовых систем, определяемая согласно перечню работ по сопровождению g-го иного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иного программного обеспечения;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18. Затраты на оплату услуг, связанных с обеспеч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>ением безопасности информации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,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>- затраты на проведение аттестационных, проверочных и контрольных мероприятий;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приобретение простых (неисключительных) лицензий на использование программного обеспечения по защите информации.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18.1. Затраты на проведение аттестационных, провероч</w:t>
      </w:r>
      <w:r w:rsidR="00FC25C3" w:rsidRPr="00C86C42">
        <w:rPr>
          <w:rFonts w:ascii="Times New Roman" w:eastAsia="Times New Roman" w:hAnsi="Times New Roman" w:cs="Times New Roman"/>
          <w:spacing w:val="2"/>
          <w:lang w:eastAsia="ru-RU"/>
        </w:rPr>
        <w:t>ных и контрольных мероприятий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аттестуемых i-х объектов (помещений);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проведения аттестации 1 i-го объекта (помещения);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единиц j-го оборудования (устройств), требующих проверки;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проведения проверки 1 единицы j-го оборудования (устройства).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18.2. Затраты на приобретение простых (неисключительных) лицензий на использование программного обеспечения по защите информации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единицы простой (неисключительной) лицензии на использование i-го программного обеспечения по защите информации.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19. Затраты на оплату работ по монтажу (установке), дооборудованию и наладке оборудования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i-го оборудования, подлежащего монтажу (установке), дооборудованию и наладке;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монтажа (установки), дооборудования и наладки 1 единицы i-го оборудования.</w:t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Затраты на приобретение основных средст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в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20. Затраты на приобретение рабочих станций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предельное количество рабочих станций по i-й должности;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фактическое количество рабочих станций по i-й должности;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приобретения 1 рабочей станции по i-й должности в соответствии с нормативами, установленными муниципальными субъектами нормирования.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>Предельное количество рабочих станций по i-й должности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определяется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 - расчетная численность основных работников, определяемая в соответствии с пунктами 17 - 22 общих требований к определению нормативных затрат.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21. Затраты на приобретение принтеров, многофункциональных устройств, копировальных аппаратов и оргтехники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i-го типа принтера, многофункционального устройства, копировальных аппаратов и оргтехники в соответствии с нормативами муниципальных субъектов нормирования;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фактическое количество i-го типа принтера, многофункционального устройства, копировальных аппаратов и оргтехники;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1 i-го типа принтера, многофункционального устройства, копировальных аппаратов и оргтехники в соответствии с нормативами муниципальных субъектов нормирования.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>22. Затраты на приобретение средств подвижной связи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 приобретению количество средств подвижной связи по i-й должности в соответствии с нормативами муниципальных субъектов нормирования;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стоимость 1 средства подвижной связи для i-й должности в соответствии с нормативами муниципальных субъектов нормирования.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23. Затраты на приобретение планшетных компьютеров и ноутбуков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 приобретению количество планшетных компьютеров и ноутбуков по i-й должности в соответствии с нормативами муниципальных субъектов нормирования;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1 планшетного компьютера и ноутбука по i-й должности в соответствии с нормативами муниципальных субъектов нормирования.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24. Затраты на приобретение оборудования по обеспечению безопасности информации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 приобретению количество i-го оборудования по обеспечению безопасности информации;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приобретаемого i-го оборудования по обеспечению безопасности информации.</w:t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Затраты на приобретение материальных запасов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25. Затраты на приобретение мониторов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 приобретению количество мониторов для i-й должности;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одного монитора для i-й должности.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26. Затраты на приобретение системных блоков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 приобретению количество i-х системных блоков;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одного i-го системного блока.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27. Затраты на приобретение других запасных частей для вычислительной техники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 приобретению количество i-х запасных частей для вычислительной техники, которое определяется по средним фактическим данным за 3 предыдущих финансовых года;</w:t>
      </w:r>
      <w:proofErr w:type="gramEnd"/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1 единицы i-й запасной части для вычислительной техники.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28. Затраты на приобретение магнитных, электронных и оптических носителей информации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 приобретению количество i-го носителя информации в соответствии с нормативами муниципальных субъектов нормирования;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1 единицы i-го носителя информации в соответствии с нормативами муниципальных субъектов нормирования.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29. Затраты на приобретение деталей для содержания принтеров, многофункциональных устройств, копировальных аппаратов и оргтехники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>- затраты на приобретение расходных материалов для принтеров, многофункциональных устройств и копировальных аппаратов (оргтехники);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приобретение запасных частей для принтеров, многофункциональных устройств, копировальных аппаратов и оргтехники.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29.1. Затраты на приобретение расходных материалов для принтеров, многофункциональных устройств и копировальных аппаратов (оргтехники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)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фактическое количество принтеров, многофункциональных устройств и копировальных аппаратов (оргтехники) i-го типа в соответствии с нормативами муниципальных субъектов нормирования;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норматив потребления расходных материалов i-м типом принтеров, многофункциональных устройств и копировальных аппаратов (оргтехники) в соответствии с нормативами муниципальных субъектов нормирования;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расходного материала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типу принтеров, многофункциональных устройств и копировальных аппаратов (оргтехники) в соответствии с нормативами муниципальных субъектов нормирования.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29.2. Затраты на приобретение запасных частей для принтеров, многофункциональных устройств, копировальных аппаратов и оргтехники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 приобретению количество i-х запасных частей для принтеров, многофункциональных устройств, копировальных аппаратов и оргтехники;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1 единицы i-й запасной части.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30. Затраты на приобретение материальных запасов по обеспечению безопасности информации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 приобретению количество i-го материального запаса;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1 единицы i-го материального запаса.</w:t>
      </w:r>
    </w:p>
    <w:p w:rsidR="00EE616C" w:rsidRPr="00C86C42" w:rsidRDefault="002C2EC3" w:rsidP="00EE616C">
      <w:pPr>
        <w:shd w:val="clear" w:color="auto" w:fill="E9ECF1"/>
        <w:spacing w:after="225" w:line="240" w:lineRule="auto"/>
        <w:ind w:left="-1125"/>
        <w:textAlignment w:val="baseline"/>
        <w:outlineLvl w:val="3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          </w:t>
      </w:r>
      <w:r w:rsidR="00EE616C" w:rsidRPr="00C86C42">
        <w:rPr>
          <w:rFonts w:ascii="Times New Roman" w:eastAsia="Times New Roman" w:hAnsi="Times New Roman" w:cs="Times New Roman"/>
          <w:spacing w:val="2"/>
          <w:lang w:eastAsia="ru-RU"/>
        </w:rPr>
        <w:t>II. Прочие затраты</w:t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>31. Затраты на услуги связи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оплату услуг почтовой связи;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оплату услуг специальной связи.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31.1. Затраты на оплату услуг почтовой связи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количество i-х почтовых отправлений в год;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1 i-го почтового отправления.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31.2. Затраты на оплату услуг специальной связи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количество листов (пакетов) исходящей информации в год;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1 листа (пакета) исходящей информации, отправляемой по каналам специальной связи.</w:t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lastRenderedPageBreak/>
        <w:t>Затраты на транспортные услуги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>32. Затраты по договору об оказании услуг перевозки (транспортировки) грузов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 приобретению количество i-х услуг перевозки (транспортировки) грузов;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1 i-й услуги перевозки (транспортировки) груза.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33. Затраты на оплату услуг аренды транспортных средств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 аренде количество i-х транспортных средств. При этом фактическое количество транспортных средств на балансе с учетом планируемых к аренде транспортных средств в один и тот же период времени не должно превышать количество транспортных средств, установленное нормативами муниципальных субъектов нормирования;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аренды i-го транспортного средства в месяц;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количество месяцев аренды i-го транспортного средства.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34. Затраты на оплату разовых услуг пассажирских перевозок при проведении совещания, иного мероприятия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количество к приобретению i-х разовых услуг пассажирских перевозок;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среднее количество часов аренды транспортного средства по i-й разовой услуге;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1 часа аренды транспортного средства по i-й разовой услуге.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35. Затраты на оплату проезда работника к месту нахождения учебного заведения и обратно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количество работников, имеющих право на компенсацию расходов,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направлению;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проезда к месту нахождения учебного заведения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направлению.</w:t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36.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(),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по договору на проезд к месту командирования и обратно;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затраты по договору на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найм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жилого помещения на период командирования.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36.1. Затраты по договору на проезд к месту командирования и обратно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количество командированных работников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проезда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направлению командирования.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 xml:space="preserve">36.2. Затраты по договору на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найм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жилого помещения на период командирования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количество командированных работников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направлению командирования с учетом показателей утвержденных планов служебных командировок;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найма жилого помещения в сутки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направлению командирования;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количество суток нахождения в командировке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направлению командирования.</w:t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Затраты на коммунальные услуги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37. Затраты на коммунальные услуги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газоснабжение и иные виды топлива;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электроснабжение;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теплоснабжение;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горячее водоснабжение;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холодное водоснабжение и водоотведение;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оплату услуг лиц, привлекаемых на основании гражданско-правовых договоров (далее - внештатный сотрудник).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37.1. Затраты на газоснабжение и иные виды топлива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расчетная потребность в i-м виде топлива (газе и ином виде топлива);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тариф на i-й вид топлива, утвержденный в установленном порядке органом государственного регулирования тарифов (далее - регулируемый</w:t>
      </w:r>
      <w:proofErr w:type="gramEnd"/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тариф) (если тарифы на соответствующий вид топлива подлежат государственному регулированию);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поправочный коэффициент, учитывающий затраты на транспортировку i-го вида топлива.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37.2. Затраты на электроснабжение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i-й регулируемый тариф на электроэнергию (в рамках применяемого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одноставочного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, дифференцированного по зонам суток или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двуставочного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тарифа);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расчетная потребность электроэнергии в год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тарифу (цене) на электроэнергию (в рамках применяемого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одноставочного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, дифференцированного по зонам суток или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двуставочного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тарифа).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37.3. Затраты на теплоснабжение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расчетная потребность в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теплоэнергии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на отопление зданий, помещений и сооружений;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регулируемый тариф на теплоснабжение.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37.4. Затраты на горячее водоснабжение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расчетная потребность в горячей воде;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регулируемый тариф на горячее водоснабжение.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37.5. Затраты на холодное водоснабжение и водоотведение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расчетная потребность в холодном водоснабжении;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регулируемый тариф на холодное водоснабжение;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>- расчетная потребность в водоотведении;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регулируемый тариф на водоотведение.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37.6. Затраты на оплату услуг внештатных сотрудников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количество месяцев работы внештатного сотрудника по i-й должности;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стоимость 1 месяца работы внештатного сотрудника по i-й должности;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процентная ставка страховых взносов в государственные внебюджетные фонды.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коммунальных услуг (договорам гражданско-правового характера, заключенным с кочегарами, сезонными истопниками и др.).</w:t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Затраты на аренду помещений и оборудования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38. Затраты на аренду помещений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S - арендуемая площадь, установленная в соответствии с договором аренды;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стоимость ежемесячной аренды за 1 кв. метр i-й арендуемой площади в месяц;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количество месяцев аренды i-й арендуемой площади.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39. Затраты на аренду помещения (зала) для проведения совещания, иного мероприятия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количество суток аренды i-го помещения (зала);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аренды i-го помещения (зала) в сутки.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40. Затраты на аренду оборудования для проведения совещания, иного мероприятия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арендуемого i-го оборудования;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дней аренды i-го оборудования;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часов аренды в день i-го оборудования;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1 часа аренды i-го оборудования.</w:t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41. Затраты на содержание и техническое обслуживание помещений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систем охранно-тревожной сигнализации;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проведение текущего ремонта помещения;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содержание прилегающей территории;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оплату услуг по обслуживанию и уборке помещения;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>- затраты на вывоз твердых бытовых отходов;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лифтов;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водонапорной насосной станции хозяйственно-питьевого и противопожарного водоснабжения;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водонапорной насосной станции пожаротушения;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индивидуального теплового пункта, в том числе на подготовку отопительной системы к зимнему сезону;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электрооборудования (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электроподстанций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, трансформаторных подстанций,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электрощитовых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) административного здания (помещения).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41.1.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систем охранно-тревожной сигнализации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i-х обслуживаемых устройств в составе системы охранно-тревожной сигнализации;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обслуживания 1 i-го устройства или комплекса.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41.2. 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Затраты на проведение текущего ремонта помещения () определяются исходя из установленной органом местного самоуправления периодичности проведения ремонта, с учетом требований Положения об организации и проведении реконструкции, ремонта и технического обслуживания жилых зданий, объектов коммунального и социально-культурного назначения ВСН 58-88(р), утвержденного </w:t>
      </w:r>
      <w:hyperlink r:id="rId8" w:history="1">
        <w:r w:rsidRPr="00C86C42">
          <w:rPr>
            <w:rFonts w:ascii="Times New Roman" w:eastAsia="Times New Roman" w:hAnsi="Times New Roman" w:cs="Times New Roman"/>
            <w:spacing w:val="2"/>
            <w:u w:val="single"/>
            <w:lang w:eastAsia="ru-RU"/>
          </w:rPr>
          <w:t>приказом Государственного комитета по архитектуре и градостроительству при Госстрое СССР от 23 ноября 1988 г. N 312</w:t>
        </w:r>
      </w:hyperlink>
      <w:r w:rsidRPr="00C86C42">
        <w:rPr>
          <w:rFonts w:ascii="Times New Roman" w:eastAsia="Times New Roman" w:hAnsi="Times New Roman" w:cs="Times New Roman"/>
          <w:spacing w:val="2"/>
          <w:lang w:eastAsia="ru-RU"/>
        </w:rPr>
        <w:t>, по формуле:</w:t>
      </w:r>
      <w:proofErr w:type="gramEnd"/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площадь i-го здания, планируемая к проведению текущего ремонта;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текущего ремонта 1 кв. метра площади i-го здания.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Затраты на проведение текущего ремонта помещений по формуле не применяются при наличии проверенной и утвержденной локальной смете.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>41.3. Затраты на содержание прилегающей территории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площадь закрепленной i-й прилегающей территории;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содержания i-й прилегающей территории в месяц в расчете на 1 кв. метр площади;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количество месяцев содержания i-й прилегающей территории в очередном финансовом году.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Затраты на содержание прилегающей территории по формуле не применяются при наличии проверенной и утвержденной локальной смете.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41.4. Затраты на оплату услуг по обслуживанию и уборке помещения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площадь в i-м помещении, в отношении которой планируется заключение договора (контракта) на обслуживание и уборку;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услуги по обслуживанию и уборке i-го помещения в месяц;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месяцев использования услуги по обслуживанию и уборке i-го помещения в месяц.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41.5. Затраты на вывоз твердых бытовых отходов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>- количество куб. метров твердых бытовых отходов в год;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вывоза 1 куб. метра твердых бытовых отходов.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41.6.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лифтов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лифтов i-го типа;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технического обслуживания и текущего ремонта 1 лифта i-го типа в год.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41.7.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водонапорной насосной станции хозяйственно-питьевого и противопожарного водоснабжения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площадь административных помещений, водоснабжение которых осуществляется с использованием обслуживаемой водонапорной станции хозяйственно-питьевого и противопожарного водоснабжения;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технического обслуживания и текущего ремонта водонапорной насосной станции хозяйственно-питьевого и противопожарного водоснабжения в расчете на 1 кв. метр площади соответствующего административного помещения.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41.8.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водонапорной насосной станции пожаротушения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площадь административных помещений, для обслуживания которых предназначена водонапорная насосная станция пожаротушения;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технического обслуживания и текущего ремонта водонапорной насосной станции пожаротушения в расчете на 1 кв. метр площади соответствующего административного помещения.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41.9.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индивидуального теплового пункта, в том числе на подготовку отопительной системы к зимнему сезону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(),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площадь административных помещений, для отопления которых используется индивидуальный тепловой пункт;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технического обслуживания и текущего ремонта индивидуального теплового пункта в расчете на 1 кв. метр площади соответствующих административных помещений.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индивидуального теплового пункта, в том числе на подготовку отопительной системы к зимнему сезону может определяться проверенной и утвержденной локальной сметой.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41.10.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электрооборудования (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электроподстанций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, трансформаторных подстанций,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электрощитовых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) административного здания (помещения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)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стоимость технического обслуживания и текущего ремонта i-го электрооборудования (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электроподстанций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, трансформаторных подстанций,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электрощитовых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) административного здания (помещения);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i-го оборудования.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>42. Затраты, указанные в подпунктах 41.1. - 41.10. пункта 41 настоящих Требований, не подлежат отдельному расчету, если они включены в общую стоимость услуг управляющей компании.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43. В формулах для расчета затрат, указанных в пунктах 41.2., 41.4. и 41.7. - 41.9. настоящих Требований, значение показателя площади помещений должно находиться в пределах площадей закрепленных административных зданий, строений и нежилых помещений.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44. Затраты на закупку услуг управляющей компании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объем i-й услуги управляющей компании;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i-й услуги управляющей компании в месяц;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количество месяцев использования i-й услуги управляющей компании.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45. Затраты на техническое обслуживание и ремонт транспортных средств определяются по фактическим затратам в отчетном финансовом году.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46.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бытового оборудования определяются по фактическим затратам в отчетном финансовом году.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47.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иного оборудования - 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дизельных генераторных установок;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системы газового пожаротушения;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систем кондиционирования и вентиляции;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систем пожарной сигнализации;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систем контроля и управления доступом;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систем автоматического диспетчерского управления;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систем видеонаблюдения.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47.1.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дизельных генераторных установок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i-х дизельных генераторных установок;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технического обслуживания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ремонта 1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дизельной генераторной установки в год.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47.2.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системы газового пожаротушения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i-х датчиков системы газового пожаротушения;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 xml:space="preserve">- цена технического обслуживания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ремонта 1 i-го датчика системы газового пожаротушения в год.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47.3.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систем кондиционирования и вентиляции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i-х установок кондиционирования и элементов систем вентиляции;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технического обслуживания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ремонта 1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установки кондиционирования и элементов вентиляции.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47.4.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систем пожарной сигнализации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количество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i-х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извещателей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пожарной сигнализации;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технического обслуживания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ремонта 1 i-го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извещателя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в год.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47.5.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систем контроля и управления доступом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i-х устройств в составе систем контроля и управления доступом;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технического обслуживания и текущего ремонта 1 i-го устройства в составе систем контроля и управления доступом в год.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47.6.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систем автоматического диспетчерского управления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обслуживаемых i-х устройств в составе систем автоматического диспетчерского управления;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технического обслуживания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ремонта 1 i-го устройства в составе систем автоматического диспетчерского управления в год.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47.7. Затраты на техническое обслуживание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регламентно-профилактический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 систем видеонаблюдения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обслуживаемых i-х устройств в составе систем видеонаблюдения;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технического обслуживания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регламентно-профилактического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ремонта 1 i-го устройства в составе систем видеонаблюдения в год.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48. Затраты на оплату услуг внештатных сотрудников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количество месяцев работы внештатного сотрудника в g-й должности;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стоимость 1 месяца работы внештатного сотрудника в g-й должности;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процентная ставка страховых взносов в государственные внебюджетные фонды.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услуг, связанных с содержанием имущества (за исключением коммунальных услуг).</w:t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proofErr w:type="gramStart"/>
      <w:r w:rsidRPr="00C86C4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lastRenderedPageBreak/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</w:t>
      </w:r>
      <w:proofErr w:type="gramEnd"/>
      <w:r w:rsidRPr="00C86C4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прочих работ и услуг в рамках затрат на информационно-коммуникационные технологии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49. Затраты на оплату типографских работ и услуг, включая приобретение периодических печатных изданий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(),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затраты на приобретение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спецжурналов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приобретение информационных услуг, которые включают в себя затраты на приобретение иных периодических печатных изданий, справочной литературы, а также подачу объявлений в печатные издания.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49.1. Затраты на приобретение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спецжурналов</w:t>
      </w:r>
      <w:proofErr w:type="spellEnd"/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количество 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приобретаемых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i-х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спецжурналов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1 i-го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спецжурнала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49.2.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(),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фактическим затратам в отчетном финансовом году.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50. Затраты на оплату услуг внештатных сотрудников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количество месяцев работы внештатного сотрудника в j-й должности;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1 месяца работы внештатного сотрудника в j-й должности;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процентная ставка страховых взносов в государственные внебюджетные фонды.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Расчет затрат на оплату услуг внештатных сотрудников может быть произведен при условии отсутствия должности (профессии рабочего) внештатного сотрудника в штатном расписании.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К указанным затратам относятся затраты по договорам гражданско-правового характера, предметом которых является оказание физическим лицом работ и услуг, не относящихся к коммунальным услугам и услугам, связанным с содержанием имущества.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51. Затраты на проведение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предрейсового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послерейсового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осмотра водителей транспортных средств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водителей;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проведения 1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предрейсового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послерейсового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осмотра;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рабочих дней в году;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1,2 - поправочный коэффициент, учитывающий неявки на работу по причинам, установленным трудовым законодательством Российской Федерации (отпуск, больничный лист).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52. Затраты на аттестацию специальных помещений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>- количество i-х специальных помещений, подлежащих аттестации;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проведения аттестации 1 i-го специального помещения.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53. Затраты на проведение диспансеризации 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и(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или)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профосмотра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работников () 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численность работников, подлежащих диспансеризации;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проведения диспансеризации 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и(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или)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профосмотрав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расчете на 1 работника.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54. Затраты на оплату работ по монтажу (установке), дооборудованию и наладке оборудования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g-го оборудования, подлежащего монтажу (установке), дооборудованию и наладке;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монтажа (установки), дооборудования и наладки g-го оборудования.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55.Затраты на оплату услуг вневедомственной охраны, частных охранных организаций определяются по фактическим затратам в отчетном финансовом году.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56. 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Затраты на приобретение полисов обязательного страхования гражданской ответственности владельцев транспортных средств () определяются в соответствии с базовыми ставками страховых тарифов и коэффициентами страховых тарифов, установленными </w:t>
      </w:r>
      <w:hyperlink r:id="rId9" w:history="1">
        <w:r w:rsidRPr="00C86C42">
          <w:rPr>
            <w:rFonts w:ascii="Times New Roman" w:eastAsia="Times New Roman" w:hAnsi="Times New Roman" w:cs="Times New Roman"/>
            <w:spacing w:val="2"/>
            <w:u w:val="single"/>
            <w:lang w:eastAsia="ru-RU"/>
          </w:rPr>
          <w:t>указанием Центрального банка Российской Федерации от 19 сентября 2014 N 3384-У "О предельных размерах базовых ставок страховых тарифов и коэффициентах страховых тарифов, требованиях к структуре страховых тарифов, а также порядке их применения страховщиками при определении страховой</w:t>
        </w:r>
        <w:proofErr w:type="gramEnd"/>
        <w:r w:rsidRPr="00C86C42">
          <w:rPr>
            <w:rFonts w:ascii="Times New Roman" w:eastAsia="Times New Roman" w:hAnsi="Times New Roman" w:cs="Times New Roman"/>
            <w:spacing w:val="2"/>
            <w:u w:val="single"/>
            <w:lang w:eastAsia="ru-RU"/>
          </w:rPr>
          <w:t xml:space="preserve"> премии по обязательному страхованию гражданской ответственности владельцев транспортных средств"</w:t>
        </w:r>
      </w:hyperlink>
      <w:r w:rsidRPr="00C86C42">
        <w:rPr>
          <w:rFonts w:ascii="Times New Roman" w:eastAsia="Times New Roman" w:hAnsi="Times New Roman" w:cs="Times New Roman"/>
          <w:spacing w:val="2"/>
          <w:lang w:eastAsia="ru-RU"/>
        </w:rPr>
        <w:t>,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предельный размер базовой ставки страхового тарифа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транспортному средству;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коэффициент страховых тарифов в зависимости от территории преимущественного использования i-го транспортного средства;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коэффициент страховых тарифов в зависимости от наличия или отсутствия страховых возмещений при наступлении страховых случаев, произошедших в период действия предыдущих договоров обязательного страхования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транспортному средству;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коэффициент страховых тарифов в зависимости от наличия сведений о количестве лиц, допущенных к управлению i-м транспортным средством;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коэффициент страховых тарифов в зависимости от технических характеристик i-го транспортного средства;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коэффициент страховых тарифов в зависимости от периода использования i-го транспортного средства;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коэффициент страховых тарифов в зависимости от наличия нарушений, предусмотренных пунктом 3 статьи 9 </w:t>
      </w:r>
      <w:hyperlink r:id="rId10" w:history="1">
        <w:r w:rsidRPr="00C86C42">
          <w:rPr>
            <w:rFonts w:ascii="Times New Roman" w:eastAsia="Times New Roman" w:hAnsi="Times New Roman" w:cs="Times New Roman"/>
            <w:spacing w:val="2"/>
            <w:u w:val="single"/>
            <w:lang w:eastAsia="ru-RU"/>
          </w:rPr>
          <w:t>Федерального закона от 25.04.2002 N 40-ФЗ "Об обязательном страховании гражданской ответственности владельцев транспортных средств"</w:t>
        </w:r>
      </w:hyperlink>
      <w:r w:rsidRPr="00C86C42">
        <w:rPr>
          <w:rFonts w:ascii="Times New Roman" w:eastAsia="Times New Roman" w:hAnsi="Times New Roman" w:cs="Times New Roman"/>
          <w:spacing w:val="2"/>
          <w:lang w:eastAsia="ru-RU"/>
        </w:rPr>
        <w:t>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коэффициент страховых тарифов в зависимости от наличия в договоре обязательного страхования условия, предусматривающего возможность управления i-м транспортным средством с прицепом к нему.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>57. Затраты на оплату труда независимых экспертов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>- планируемое в очередном финансовом году количество аттестационных и конкурсных комиссий, комиссий по соблюдению требований к служебному поведению муниципальных служащих и урегулированию конфликта интересов;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в очередном финансовом году количество часов заседаний аттестационных и конкурсных комиссий, комиссий по соблюдению требований к служебному поведению муниципальных служащих и урегулированию конфликта интересов;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количество независимых экспертов, включенных в аттестационные и конкурсные комиссии, комиссии по соблюдению требований к служебному поведению муниципальных служащих и урегулированию конфликта интересов;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ставка почасовой оплаты труда независимых экспертов;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процентная ставка страхового взноса в государственные внебюджетные фонды при оплате труда независимых экспертов на основании гражданско-правовых договоров.</w:t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Затраты на приобретение основных средств, не отнесенные к затратам на приобретение основных сре</w:t>
      </w:r>
      <w:proofErr w:type="gramStart"/>
      <w:r w:rsidRPr="00C86C4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дств в р</w:t>
      </w:r>
      <w:proofErr w:type="gramEnd"/>
      <w:r w:rsidRPr="00C86C4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амках затрат на информационно-коммуникационные технологии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58. 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(),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приобретение транспортных средств;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приобретение мебели;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приобретение систем кондиционирования.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58.1. Затраты на приобретение транспортных средств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 приобретению количество i-х транспортных сре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дств в с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оответствии с нормативами муниципальных субъектов нормирования;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приобретения i-го транспортного средства в соответствии с нормативами муниципальных субъектов нормирования.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>58.2. Затраты на приобретение мебели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 приобретению количество i-х предметов мебели в соответствии с нормативами муниципальных субъектов нормирования;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i-го предмета мебели в соответствии с нормативами муниципальных субъектов нормирования.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58.3. Затраты на приобретение систем кондиционирования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 приобретению количество i-х систем кондиционирования;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1-й системы кондиционирования.</w:t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>59.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(),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приобретение бланочной продукции;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приобретение канцелярских принадлежностей;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приобретение хозяйственных товаров и принадлежностей;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приобретение горюче-смазочных материалов;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приобретение запасных частей для транспортных средств;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затраты на приобретение материальных запасов для нужд гражданской обороны.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59.1. Затраты на приобретение бланочной продукции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 приобретению количество бланочной продукции;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1 бланка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тиражу;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 приобретению количество прочей продукции, изготовляемой типографией;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1 единицы прочей продукции, изготовляемой типографией,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j-му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тиражу.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59.2. Затраты на приобретение канцелярских принадлежностей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i-го предмета канцелярских принадлежностей в соответствии с нормативами муниципальных субъектов нормирования в расчете на основного работника;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расчетная численность основных работников, определяемая в соответствии с пунктами 17 - 22 общих правил определения нормативных затрат;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i-го предмета канцелярских принадлежностей в соответствии с нормативами муниципальных субъектов нормирования.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59.3. Затраты на приобретение хозяйственных товаров и принадлежностей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i-й единицы хозяйственных товаров и принадлежностей в соответствии с нормативами муниципальных субъектов нормирования;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i-го хозяйственного товара и принадлежности в соответствии с нормативами муниципальных субъектов нормирования.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59.4. Затраты на приобретение горюче-смазочных материалов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норма расхода топлива на 100 километров пробега i-го транспортного средства согласно методическим рекомендациям "Нормы расхода топлив и смазочных материалов на автомобильном транспорте", предусмотренным приложением к </w:t>
      </w:r>
      <w:hyperlink r:id="rId11" w:history="1">
        <w:r w:rsidRPr="00C86C42">
          <w:rPr>
            <w:rFonts w:ascii="Times New Roman" w:eastAsia="Times New Roman" w:hAnsi="Times New Roman" w:cs="Times New Roman"/>
            <w:spacing w:val="2"/>
            <w:u w:val="single"/>
            <w:lang w:eastAsia="ru-RU"/>
          </w:rPr>
          <w:t>распоряжению Министерства транспорта Российской Федерации от 14 марта 2008 г. N АМ-23-р</w:t>
        </w:r>
      </w:hyperlink>
      <w:r w:rsidRPr="00C86C42">
        <w:rPr>
          <w:rFonts w:ascii="Times New Roman" w:eastAsia="Times New Roman" w:hAnsi="Times New Roman" w:cs="Times New Roman"/>
          <w:spacing w:val="2"/>
          <w:lang w:eastAsia="ru-RU"/>
        </w:rPr>
        <w:t>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1 литра горюче-смазочного материала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транспортному средству;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планируемое количество километров пробега i-го транспортного средства в очередном финансовом году.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59.5. Затраты на приобретение запасных частей для транспортных средств определяются по фактическим затратам в отчетном финансовом году.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59.6. Затраты на приобретение материальных запасов для нужд гражданской обороны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цена i-й единицы материальных запасов для нужд гражданской обороны в соответствии с нормативами муниципальных субъектов нормирования;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i-го материального запаса для нужд гражданской обороны из расчета на 1 работника в год в соответствии с нормативами муниципальных субъектов нормирования;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расчетная численность основных работников, определяемая в соответствии с пунктами 17 - 22 общих требований к определению нормативных затрат.</w:t>
      </w:r>
    </w:p>
    <w:p w:rsidR="00EE616C" w:rsidRPr="00C86C42" w:rsidRDefault="00EE616C" w:rsidP="002C2EC3">
      <w:pPr>
        <w:shd w:val="clear" w:color="auto" w:fill="E9ECF1"/>
        <w:spacing w:after="225" w:line="240" w:lineRule="auto"/>
        <w:ind w:left="-1125"/>
        <w:jc w:val="center"/>
        <w:textAlignment w:val="baseline"/>
        <w:outlineLvl w:val="3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III. Затраты на капитальный ремонт муниципального имущества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 xml:space="preserve">60. 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Затраты на капитальный ремонт муниципального имущества, находящегося в собственности </w:t>
      </w:r>
      <w:r w:rsidR="00F57DE2" w:rsidRPr="00C86C42">
        <w:rPr>
          <w:rFonts w:ascii="Times New Roman" w:eastAsia="Times New Roman" w:hAnsi="Times New Roman" w:cs="Times New Roman"/>
          <w:spacing w:val="2"/>
          <w:lang w:eastAsia="ru-RU"/>
        </w:rPr>
        <w:t>администрации Соколовского сельсовета Колыванского района Новосибирской области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, определяются в соответствии со статьей 22 </w:t>
      </w:r>
      <w:hyperlink r:id="rId12" w:history="1">
        <w:r w:rsidRPr="00C86C42">
          <w:rPr>
            <w:rFonts w:ascii="Times New Roman" w:eastAsia="Times New Roman" w:hAnsi="Times New Roman" w:cs="Times New Roman"/>
            <w:spacing w:val="2"/>
            <w:u w:val="single"/>
            <w:lang w:eastAsia="ru-RU"/>
          </w:rPr>
          <w:t>Федерального закона от 05 апреля 2013 г. N 44-ФЗ "О контрактной системе в сфере закупок товаров, работ, услуг для обеспечения государственных и муниципальных нужд"</w:t>
        </w:r>
      </w:hyperlink>
      <w:r w:rsidRPr="00C86C42">
        <w:rPr>
          <w:rFonts w:ascii="Times New Roman" w:eastAsia="Times New Roman" w:hAnsi="Times New Roman" w:cs="Times New Roman"/>
          <w:spacing w:val="2"/>
          <w:lang w:eastAsia="ru-RU"/>
        </w:rPr>
        <w:t> (далее - Федеральный закон N 44-ФЗ) и с законодательством Российской Федерации о градостроительной деятельности.</w:t>
      </w:r>
      <w:proofErr w:type="gramEnd"/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61. Затраты на разработку проектной документации определяются в соответствии со статьей 22 Федерального закона N 44-ФЗ и с законодательством Российской Федерации о градостроительной деятельности.</w:t>
      </w:r>
    </w:p>
    <w:p w:rsidR="00EE616C" w:rsidRPr="00C86C42" w:rsidRDefault="00EE616C" w:rsidP="002C2EC3">
      <w:pPr>
        <w:shd w:val="clear" w:color="auto" w:fill="E9ECF1"/>
        <w:spacing w:after="225" w:line="240" w:lineRule="auto"/>
        <w:ind w:left="-1125"/>
        <w:jc w:val="center"/>
        <w:textAlignment w:val="baseline"/>
        <w:outlineLvl w:val="3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IV.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или приобретение объектов недвижимого имущества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>62.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определяются в соответствии со статьей 22 Федерального закона N 44-ФЗ и с законодательством Российской Федерации о градостроительной деятельности.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63. Затраты на приобретение объектов недвижимого имущества определяются в соответствии со статьей 22 Федерального закона N 44-ФЗ и с законодательством Российской Федерации, регулирующим оценочную деятельность в Российской Федерации.</w:t>
      </w:r>
    </w:p>
    <w:p w:rsidR="00EE616C" w:rsidRPr="00C86C42" w:rsidRDefault="00EE616C" w:rsidP="002C2EC3">
      <w:pPr>
        <w:shd w:val="clear" w:color="auto" w:fill="E9ECF1"/>
        <w:spacing w:after="225" w:line="240" w:lineRule="auto"/>
        <w:ind w:left="-1125"/>
        <w:jc w:val="center"/>
        <w:textAlignment w:val="baseline"/>
        <w:outlineLvl w:val="3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V. Затраты на дополнительное профессиональное образование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>64. Затраты на приобретение образовательных услуг по профессиональной переподготовке и повышению квалификации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() 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определяются по формуле: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где: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- количество работников, направляемых на i-й вид дополнительного профессионального образования;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- цена обучения одного работника по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i-му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виду дополнительного профессионального образования, определенная в соответствии со статьей 22 Федерального закона N 44-ФЗ.</w:t>
      </w: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E616C" w:rsidRPr="00C86C42" w:rsidRDefault="00EE616C" w:rsidP="002C2EC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>Приложение N 2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</w:r>
      <w:r w:rsidRPr="00C86C42">
        <w:rPr>
          <w:rFonts w:ascii="Times New Roman" w:eastAsia="Times New Roman" w:hAnsi="Times New Roman" w:cs="Times New Roman"/>
          <w:b/>
          <w:spacing w:val="2"/>
          <w:lang w:eastAsia="ru-RU"/>
        </w:rPr>
        <w:t xml:space="preserve">Нормативы количества и цены товаров, работ, услуг на обеспечение функций администрации городского поселения Ступино Ступинского муниципального района, отраслевых (функциональных) органов </w:t>
      </w:r>
      <w:r w:rsidR="00F57DE2" w:rsidRPr="00C86C42">
        <w:rPr>
          <w:rFonts w:ascii="Times New Roman" w:eastAsia="Times New Roman" w:hAnsi="Times New Roman" w:cs="Times New Roman"/>
          <w:b/>
          <w:spacing w:val="2"/>
          <w:lang w:eastAsia="ru-RU"/>
        </w:rPr>
        <w:t>администрации Соколовского сельсовета Колыванского района Новосибирской области, включая подведомственные</w:t>
      </w:r>
      <w:r w:rsidRPr="00C86C42">
        <w:rPr>
          <w:rFonts w:ascii="Times New Roman" w:eastAsia="Times New Roman" w:hAnsi="Times New Roman" w:cs="Times New Roman"/>
          <w:b/>
          <w:spacing w:val="2"/>
          <w:lang w:eastAsia="ru-RU"/>
        </w:rPr>
        <w:t xml:space="preserve"> казенные учреждения, в части закупок </w:t>
      </w:r>
      <w:r w:rsidRPr="00C86C42">
        <w:rPr>
          <w:rFonts w:ascii="Times New Roman" w:eastAsia="Times New Roman" w:hAnsi="Times New Roman" w:cs="Times New Roman"/>
          <w:b/>
          <w:spacing w:val="2"/>
          <w:lang w:eastAsia="ru-RU"/>
        </w:rPr>
        <w:lastRenderedPageBreak/>
        <w:t>товаров, работ, услуг. Нормативные затраты на приобретение средств подвижной связи и услуг подвижной связи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171"/>
        <w:gridCol w:w="2655"/>
        <w:gridCol w:w="2920"/>
      </w:tblGrid>
      <w:tr w:rsidR="00EE616C" w:rsidRPr="00C86C42" w:rsidTr="00EE616C">
        <w:trPr>
          <w:trHeight w:val="15"/>
        </w:trPr>
        <w:tc>
          <w:tcPr>
            <w:tcW w:w="4805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42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1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Цена приобретения 1 единицы средства подвижной связи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Расходы на услуги подвижной связи</w:t>
            </w:r>
          </w:p>
        </w:tc>
      </w:tr>
      <w:tr w:rsidR="00EE616C" w:rsidRPr="00C86C42" w:rsidTr="00EE616C"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Руководитель администрации;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Заместитель руководителя администрации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15000 руб.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3000 руб. включительно в месяц</w:t>
            </w:r>
          </w:p>
        </w:tc>
      </w:tr>
      <w:tr w:rsidR="00EE616C" w:rsidRPr="00C86C42" w:rsidTr="00EE616C"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Руководитель подведомственного казенного учреждения.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1000 руб.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1000 руб. включительно в месяц</w:t>
            </w:r>
          </w:p>
        </w:tc>
      </w:tr>
    </w:tbl>
    <w:p w:rsidR="00EE616C" w:rsidRPr="00C86C42" w:rsidRDefault="00EE616C" w:rsidP="00EE616C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Объем расходов, рассчитанный с применением нормативных затрат на приобретение связи, может быть изменен по решению главного распорядителя бюджетных сре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дств в пр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еделах утвержденных на эти цели лимитов бюджетных обязательств по соответствующему коду классификации расходов бюджетов. Нормативные затраты на приобретение планшетных компьютеров и услуги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интернет-провайдеров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для планшетных компьютеров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669"/>
        <w:gridCol w:w="3152"/>
        <w:gridCol w:w="2925"/>
      </w:tblGrid>
      <w:tr w:rsidR="00EE616C" w:rsidRPr="00C86C42" w:rsidTr="00EE616C">
        <w:trPr>
          <w:trHeight w:val="15"/>
        </w:trPr>
        <w:tc>
          <w:tcPr>
            <w:tcW w:w="406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1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Количество планшетных компьютеров и услуг интернет провайдеров для планшетных компьютеров (sim-карт)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Цена за 1 единицу планшетного компьютера и расходы на услуги интернет провайдеров для планшетных компьютеров (руб.)</w:t>
            </w:r>
          </w:p>
        </w:tc>
      </w:tr>
      <w:tr w:rsidR="00EE616C" w:rsidRPr="00C86C42" w:rsidTr="00EE616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Руководитель администрации;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Заместитель руководителя администрации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 единицы планшетного компьютера;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не более 1 sim-карты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50000/не более 3000 включительно в месяц</w:t>
            </w:r>
          </w:p>
        </w:tc>
      </w:tr>
      <w:tr w:rsidR="00EE616C" w:rsidRPr="00C86C42" w:rsidTr="00EE616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Руководитель подведомственного казенного учреждения.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 единицы планшетного компьютера;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не более 1 sim-карты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35000/не более 2000 включительно в месяц</w:t>
            </w:r>
          </w:p>
        </w:tc>
      </w:tr>
      <w:tr w:rsidR="00EE616C" w:rsidRPr="00C86C42" w:rsidTr="00EE616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Начальник отдела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 единицы планшетного компьютера;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не более 1 sim-карты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35000/не более 2000 включительно в месяц</w:t>
            </w:r>
          </w:p>
        </w:tc>
      </w:tr>
    </w:tbl>
    <w:p w:rsidR="002C2EC3" w:rsidRPr="00C86C42" w:rsidRDefault="002C2EC3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lang w:eastAsia="ru-RU"/>
        </w:rPr>
        <w:t>Нормативные затраты на приобретение моноблоков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726"/>
        <w:gridCol w:w="3223"/>
        <w:gridCol w:w="2797"/>
      </w:tblGrid>
      <w:tr w:rsidR="00EE616C" w:rsidRPr="00C86C42" w:rsidTr="002C2EC3">
        <w:trPr>
          <w:trHeight w:val="15"/>
        </w:trPr>
        <w:tc>
          <w:tcPr>
            <w:tcW w:w="372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23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7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2C2EC3">
        <w:tc>
          <w:tcPr>
            <w:tcW w:w="3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Количество моноблоков</w:t>
            </w: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Цена за 1 ед., руб.</w:t>
            </w:r>
          </w:p>
        </w:tc>
      </w:tr>
      <w:tr w:rsidR="00EE616C" w:rsidRPr="00C86C42" w:rsidTr="002C2EC3">
        <w:tc>
          <w:tcPr>
            <w:tcW w:w="3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Руководитель администрации;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Заместитель руководителя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администрации.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более 1 ед.</w:t>
            </w:r>
          </w:p>
        </w:tc>
        <w:tc>
          <w:tcPr>
            <w:tcW w:w="2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80000</w:t>
            </w:r>
          </w:p>
        </w:tc>
      </w:tr>
    </w:tbl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lang w:eastAsia="ru-RU"/>
        </w:rPr>
        <w:lastRenderedPageBreak/>
        <w:t>Нормативные затраты на приобретение ноутбуков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740"/>
        <w:gridCol w:w="3140"/>
        <w:gridCol w:w="2866"/>
      </w:tblGrid>
      <w:tr w:rsidR="00EE616C" w:rsidRPr="00C86C42" w:rsidTr="002C2EC3">
        <w:trPr>
          <w:trHeight w:val="15"/>
        </w:trPr>
        <w:tc>
          <w:tcPr>
            <w:tcW w:w="3740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40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6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2C2EC3"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Количество ноутбуков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Цена за 1 ед., руб.</w:t>
            </w:r>
          </w:p>
        </w:tc>
      </w:tr>
      <w:tr w:rsidR="00EE616C" w:rsidRPr="00C86C42" w:rsidTr="002C2EC3"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Руководитель администрации;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Заместитель руководителя администрации.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Не более 1 </w:t>
            </w:r>
            <w:proofErr w:type="spellStart"/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70000</w:t>
            </w:r>
          </w:p>
        </w:tc>
      </w:tr>
      <w:tr w:rsidR="00EE616C" w:rsidRPr="00C86C42" w:rsidTr="002C2EC3"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Руководитель подведомственного казенного учреждения.</w:t>
            </w:r>
          </w:p>
        </w:tc>
        <w:tc>
          <w:tcPr>
            <w:tcW w:w="3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 шт.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50000</w:t>
            </w:r>
          </w:p>
        </w:tc>
      </w:tr>
    </w:tbl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lang w:eastAsia="ru-RU"/>
        </w:rPr>
        <w:t>Нормативные затраты на приобретение принтеров, многофункциональных устройств, копировальных аппаратов (оргтехники) и расходных материалов к ней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610"/>
        <w:gridCol w:w="3192"/>
        <w:gridCol w:w="2944"/>
      </w:tblGrid>
      <w:tr w:rsidR="00EE616C" w:rsidRPr="00C86C42" w:rsidTr="00EE616C">
        <w:trPr>
          <w:trHeight w:val="15"/>
        </w:trPr>
        <w:tc>
          <w:tcPr>
            <w:tcW w:w="406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1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Количество оргтехники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Цена за 1 ед., руб.</w:t>
            </w:r>
          </w:p>
        </w:tc>
      </w:tr>
      <w:tr w:rsidR="00EE616C" w:rsidRPr="00C86C42" w:rsidTr="00EE616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Руководитель администрации;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Заместитель руководителя администрации.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 ед. персональных принтеров (персональных МФУ)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30000 (принтер);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не более 45000 (МФУ)</w:t>
            </w:r>
          </w:p>
        </w:tc>
      </w:tr>
      <w:tr w:rsidR="00EE616C" w:rsidRPr="00C86C42" w:rsidTr="00EE616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Руководитель подведомственного казенного учреждения.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 ед. персональных принтеров (персональных МФУ)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25000 (принтер);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не более 30000 (МФУ)</w:t>
            </w:r>
          </w:p>
        </w:tc>
      </w:tr>
      <w:tr w:rsidR="00EE616C" w:rsidRPr="00C86C42" w:rsidTr="00EE616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Приемная руководителя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 ед. персональных принтеров (персональных МФУ)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20000 (принтер);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не более 30000 (МФУ)</w:t>
            </w:r>
          </w:p>
        </w:tc>
      </w:tr>
      <w:tr w:rsidR="00EE616C" w:rsidRPr="00C86C42" w:rsidTr="00EE616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Начальник отдела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 ед. персональных принтеров (персональных МФУ, сканеров, ламинаторов, брошюровщиков)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12000 (принтер);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не более 25000 (МФУ), не более 10000 (сканер);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не более 40000 (брошюровщик);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не более 25000 (ламинатор);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не более 170000 (МФУ офисный);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не более 40000 (МФУ цветной)</w:t>
            </w:r>
          </w:p>
        </w:tc>
      </w:tr>
      <w:tr w:rsidR="00EE616C" w:rsidRPr="00C86C42" w:rsidTr="00EE616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Прочие должности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 ед. персональных принтеров МФУ на 1 сотрудника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lang w:eastAsia="ru-RU"/>
        </w:rPr>
        <w:t>Расходные материалы для нужд администрации и нужд казенного учреждения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837"/>
        <w:gridCol w:w="2236"/>
        <w:gridCol w:w="1943"/>
        <w:gridCol w:w="2730"/>
      </w:tblGrid>
      <w:tr w:rsidR="00EE616C" w:rsidRPr="00C86C42" w:rsidTr="00EE616C">
        <w:trPr>
          <w:trHeight w:val="15"/>
        </w:trPr>
        <w:tc>
          <w:tcPr>
            <w:tcW w:w="332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87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2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42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Наименование расходного материала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Количество расходных материалов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Цена за ед., руб.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</w:tr>
      <w:tr w:rsidR="00EE616C" w:rsidRPr="00C86C42" w:rsidTr="00EE616C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Картридж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шт. в месяц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7000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 более при необходимости</w:t>
            </w:r>
          </w:p>
        </w:tc>
      </w:tr>
      <w:tr w:rsidR="00EE616C" w:rsidRPr="00C86C42" w:rsidTr="00EE616C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Барабан для принтера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шт. в год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10000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Тонер-картридж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шт. в квартал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7000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 более при необходимости</w:t>
            </w:r>
          </w:p>
        </w:tc>
      </w:tr>
      <w:tr w:rsidR="00EE616C" w:rsidRPr="00C86C42" w:rsidTr="00EE616C"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Картридж-цветной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комплект (4 цвета) в квартал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16000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 более при необходимости</w:t>
            </w:r>
          </w:p>
        </w:tc>
      </w:tr>
    </w:tbl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lang w:eastAsia="ru-RU"/>
        </w:rPr>
        <w:t>Нормативные затраты на приобретение настольных телефонных аппаратов и аппаратов факсимильной связи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537"/>
        <w:gridCol w:w="3305"/>
        <w:gridCol w:w="2904"/>
      </w:tblGrid>
      <w:tr w:rsidR="00EE616C" w:rsidRPr="00C86C42" w:rsidTr="002C2EC3">
        <w:trPr>
          <w:trHeight w:val="15"/>
        </w:trPr>
        <w:tc>
          <w:tcPr>
            <w:tcW w:w="3537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5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4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2C2EC3"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3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сре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дств св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язи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Цена приобретения 1 единицы средства подвижной связи, руб.</w:t>
            </w:r>
          </w:p>
        </w:tc>
      </w:tr>
      <w:tr w:rsidR="00EE616C" w:rsidRPr="00C86C42" w:rsidTr="002C2EC3"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Руководитель администрации;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Заместитель руководителя администрации.</w:t>
            </w:r>
          </w:p>
        </w:tc>
        <w:tc>
          <w:tcPr>
            <w:tcW w:w="3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 ед. настольных телефонных аппаратов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8000</w:t>
            </w:r>
          </w:p>
        </w:tc>
      </w:tr>
      <w:tr w:rsidR="00EE616C" w:rsidRPr="00C86C42" w:rsidTr="002C2EC3"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Руководитель подведомственного казенного учреждения.</w:t>
            </w:r>
          </w:p>
        </w:tc>
        <w:tc>
          <w:tcPr>
            <w:tcW w:w="3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 ед. настольных телефонных аппаратов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6000</w:t>
            </w:r>
          </w:p>
        </w:tc>
      </w:tr>
      <w:tr w:rsidR="00EE616C" w:rsidRPr="00C86C42" w:rsidTr="002C2EC3"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Приемная руководителя</w:t>
            </w:r>
          </w:p>
        </w:tc>
        <w:tc>
          <w:tcPr>
            <w:tcW w:w="3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 ед. настольных телефонных аппаратов;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не более 1 ед. аппарата факсимильной связи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6000</w:t>
            </w:r>
          </w:p>
        </w:tc>
      </w:tr>
      <w:tr w:rsidR="00EE616C" w:rsidRPr="00C86C42" w:rsidTr="002C2EC3"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Начальник отдела;</w:t>
            </w:r>
          </w:p>
        </w:tc>
        <w:tc>
          <w:tcPr>
            <w:tcW w:w="3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 ед. настольных телефонных аппаратов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(1 аппарат факсимильной связи на отдел)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5000</w:t>
            </w:r>
          </w:p>
        </w:tc>
      </w:tr>
      <w:tr w:rsidR="00EE616C" w:rsidRPr="00C86C42" w:rsidTr="002C2EC3"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Прочие должности</w:t>
            </w:r>
          </w:p>
        </w:tc>
        <w:tc>
          <w:tcPr>
            <w:tcW w:w="3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 ед. настольных телефонных аппаратов</w:t>
            </w:r>
          </w:p>
        </w:tc>
        <w:tc>
          <w:tcPr>
            <w:tcW w:w="2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3000</w:t>
            </w:r>
          </w:p>
        </w:tc>
      </w:tr>
    </w:tbl>
    <w:p w:rsidR="002C2EC3" w:rsidRPr="00C86C42" w:rsidRDefault="002C2EC3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2C2EC3" w:rsidRPr="00C86C42" w:rsidRDefault="002C2EC3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lang w:eastAsia="ru-RU"/>
        </w:rPr>
        <w:t>Нормативные затраты на приобретение мониторов и системных блоков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696"/>
        <w:gridCol w:w="3156"/>
        <w:gridCol w:w="2894"/>
      </w:tblGrid>
      <w:tr w:rsidR="00EE616C" w:rsidRPr="00C86C42" w:rsidTr="00EE616C">
        <w:trPr>
          <w:trHeight w:val="15"/>
        </w:trPr>
        <w:tc>
          <w:tcPr>
            <w:tcW w:w="406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11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Количество мониторов и системных блоков на сотрудника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Цена 1 ед. монитора и системного блока, руб.</w:t>
            </w:r>
          </w:p>
        </w:tc>
      </w:tr>
      <w:tr w:rsidR="00EE616C" w:rsidRPr="00C86C42" w:rsidTr="00EE616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Руководитель администрации;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Заместитель руководителя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 монитора;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не более 1 системного блока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60000 (системный блок)/не более 20000 (монитор)</w:t>
            </w:r>
          </w:p>
        </w:tc>
      </w:tr>
      <w:tr w:rsidR="00EE616C" w:rsidRPr="00C86C42" w:rsidTr="002C2EC3">
        <w:trPr>
          <w:trHeight w:val="1654"/>
        </w:trPr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Начальник отдела;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Руководитель подведомственного казенного учреждения;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иные должности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 монитора;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не более 1 системного блока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50000 (системный блок)/не более 18000 (монитор)</w:t>
            </w:r>
          </w:p>
        </w:tc>
      </w:tr>
      <w:tr w:rsidR="00EE616C" w:rsidRPr="00C86C42" w:rsidTr="00EE616C"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Приемная руководителя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 системного блока;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не более 1 монитора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50000 (системный блок)/не более 15000 (монитор)</w:t>
            </w:r>
          </w:p>
        </w:tc>
      </w:tr>
    </w:tbl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lang w:eastAsia="ru-RU"/>
        </w:rPr>
        <w:t>Нормативные затраты на приобретение мобильных носителей информации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511"/>
        <w:gridCol w:w="3664"/>
        <w:gridCol w:w="2571"/>
      </w:tblGrid>
      <w:tr w:rsidR="00EE616C" w:rsidRPr="00C86C42" w:rsidTr="002C2EC3">
        <w:trPr>
          <w:trHeight w:val="15"/>
        </w:trPr>
        <w:tc>
          <w:tcPr>
            <w:tcW w:w="3511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64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71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2C2EC3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Количество мобильных носителей информации на муниципального служащего</w:t>
            </w:r>
          </w:p>
        </w:tc>
        <w:tc>
          <w:tcPr>
            <w:tcW w:w="2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Цена за 1 ед., руб.</w:t>
            </w:r>
          </w:p>
        </w:tc>
      </w:tr>
      <w:tr w:rsidR="00EE616C" w:rsidRPr="00C86C42" w:rsidTr="002C2EC3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Руководитель администрации;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Заместитель руководителя администрации.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 ед. мобильных носителей информации</w:t>
            </w:r>
          </w:p>
        </w:tc>
        <w:tc>
          <w:tcPr>
            <w:tcW w:w="2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1000</w:t>
            </w:r>
          </w:p>
        </w:tc>
      </w:tr>
      <w:tr w:rsidR="00EE616C" w:rsidRPr="00C86C42" w:rsidTr="002C2EC3"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приемная руководителя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 ед. мобильных носителей информации</w:t>
            </w:r>
          </w:p>
        </w:tc>
        <w:tc>
          <w:tcPr>
            <w:tcW w:w="2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1000</w:t>
            </w:r>
          </w:p>
        </w:tc>
      </w:tr>
    </w:tbl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&lt;*&gt; Под мобильными носителями информации понимается </w:t>
      </w:r>
      <w:proofErr w:type="spell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USB-флеш-накопитель</w:t>
      </w:r>
      <w:proofErr w:type="spell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, выносной жесткий диск.</w:t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lang w:eastAsia="ru-RU"/>
        </w:rPr>
        <w:t>Нормативные затраты на приобретение печатных изданий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674"/>
        <w:gridCol w:w="2657"/>
        <w:gridCol w:w="1457"/>
        <w:gridCol w:w="2958"/>
      </w:tblGrid>
      <w:tr w:rsidR="00EE616C" w:rsidRPr="00C86C42" w:rsidTr="002C2EC3">
        <w:trPr>
          <w:trHeight w:val="15"/>
        </w:trPr>
        <w:tc>
          <w:tcPr>
            <w:tcW w:w="2674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7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57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8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2C2EC3"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Структурные подразделения администрации</w:t>
            </w:r>
          </w:p>
        </w:tc>
        <w:tc>
          <w:tcPr>
            <w:tcW w:w="2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Количество годовых подписок на отдел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Вид издания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Наименование издания</w:t>
            </w:r>
          </w:p>
        </w:tc>
      </w:tr>
      <w:tr w:rsidR="00EE616C" w:rsidRPr="00C86C42" w:rsidTr="002C2EC3"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Приемная руководителя</w:t>
            </w:r>
          </w:p>
        </w:tc>
        <w:tc>
          <w:tcPr>
            <w:tcW w:w="2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 годовой подписки на каждое периодическое издание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Газета, журнал.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Газеты: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"Российская газета";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"Подмосковье сегодня";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"Ступинская панорама".</w:t>
            </w:r>
          </w:p>
        </w:tc>
      </w:tr>
      <w:tr w:rsidR="00EE616C" w:rsidRPr="00C86C42" w:rsidTr="002C2EC3"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отделы администрации</w:t>
            </w:r>
          </w:p>
        </w:tc>
        <w:tc>
          <w:tcPr>
            <w:tcW w:w="2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 годовой подписки на каждое периодическое издание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Газета, журнал.</w:t>
            </w:r>
          </w:p>
        </w:tc>
        <w:tc>
          <w:tcPr>
            <w:tcW w:w="29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Газеты: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"Российская газета";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"Подмосковье сегодня";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"Ступинская панорама";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br/>
              <w:t>Не более 7 профильных издания, в т.ч. "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Госзакупки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", "Практика муниципального управления", "Главбух", "Зарплата", "БИНО" и т.д.</w:t>
            </w:r>
            <w:proofErr w:type="gramEnd"/>
          </w:p>
        </w:tc>
      </w:tr>
    </w:tbl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b/>
          <w:spacing w:val="2"/>
          <w:lang w:eastAsia="ru-RU"/>
        </w:rPr>
        <w:lastRenderedPageBreak/>
        <w:t>Нормативные затраты на приобретение мебели и отдельных материально-технических средств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tbl>
      <w:tblPr>
        <w:tblW w:w="10257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7"/>
        <w:gridCol w:w="149"/>
        <w:gridCol w:w="63"/>
        <w:gridCol w:w="2479"/>
        <w:gridCol w:w="890"/>
        <w:gridCol w:w="108"/>
        <w:gridCol w:w="638"/>
        <w:gridCol w:w="346"/>
        <w:gridCol w:w="976"/>
        <w:gridCol w:w="21"/>
        <w:gridCol w:w="365"/>
        <w:gridCol w:w="1558"/>
        <w:gridCol w:w="166"/>
        <w:gridCol w:w="16"/>
        <w:gridCol w:w="9"/>
        <w:gridCol w:w="2026"/>
      </w:tblGrid>
      <w:tr w:rsidR="00EE616C" w:rsidRPr="00C86C42" w:rsidTr="00E94A03">
        <w:trPr>
          <w:trHeight w:val="15"/>
        </w:trPr>
        <w:tc>
          <w:tcPr>
            <w:tcW w:w="447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1" w:type="dxa"/>
            <w:gridSpan w:val="3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0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6" w:type="dxa"/>
            <w:gridSpan w:val="2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3" w:type="dxa"/>
            <w:gridSpan w:val="3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14" w:type="dxa"/>
            <w:gridSpan w:val="5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5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Наименование служебных помещений и предметов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Ед.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измер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13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Срок эксплуатации в годах</w:t>
            </w:r>
          </w:p>
        </w:tc>
        <w:tc>
          <w:tcPr>
            <w:tcW w:w="2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Цена за 1 ед., руб.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</w:tr>
      <w:tr w:rsidR="00EE616C" w:rsidRPr="00C86C42" w:rsidTr="00E94A03">
        <w:trPr>
          <w:trHeight w:val="145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1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Кабинет руководителя администрации, заместителя руководителя администрации</w:t>
            </w:r>
          </w:p>
        </w:tc>
      </w:tr>
      <w:tr w:rsidR="00EE616C" w:rsidRPr="00C86C42" w:rsidTr="00E94A03">
        <w:trPr>
          <w:trHeight w:val="145"/>
        </w:trPr>
        <w:tc>
          <w:tcPr>
            <w:tcW w:w="10257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Гарнитур кабинетный или набор однотипной мебели: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Стол руководителя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100000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Стол приставной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Стол для заседаний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75000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Стол журнальный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26000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Стол для телефонов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35000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Шкаф комбинированный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90000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Шкаф книжный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75000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Шкаф платяной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10257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Иные предметы: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Кресло руководителя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Кресло к столу приставному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12000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Стулья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7500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 более при необходимости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Набор мягкой мебели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90000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Вешалка напольная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Зеркало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3500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Шкаф металлический (сейф)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40000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Кондиционер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1000 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Уничтожитель бумаг (шредер)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95000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Холодильник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40000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Телевизор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60000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Тумба под телевизор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Графин (кувшин)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Стаканы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1800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Портьеры (жалюзи)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комп.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окно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Ковровая дорожка (ковер)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4500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За погонный метр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Лампа настольная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Настольный набор руководителя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комп.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Часы настенные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3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10257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Кабин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ет</w:t>
            </w:r>
            <w:proofErr w:type="spellEnd"/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руководителя подведомственного казенного учреждения</w:t>
            </w:r>
          </w:p>
        </w:tc>
      </w:tr>
      <w:tr w:rsidR="00EE616C" w:rsidRPr="00C86C42" w:rsidTr="00E94A03">
        <w:trPr>
          <w:trHeight w:val="145"/>
        </w:trPr>
        <w:tc>
          <w:tcPr>
            <w:tcW w:w="10257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Гарнитур кабинетный или набор однотипной мебели: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Стол руководителя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Стол приставной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7500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Стол для телефонов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Шкаф книжный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8000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Шкаф платяной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8000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10257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Иные предметы: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Кресло руководителя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Стул к столу приставному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Стулья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36.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Вешалка напольная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Зеркало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38.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Шкаф металлический (сейф)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Вентилятор (кондиционер)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40.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Уничтожитель бумаг (шредер)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90000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Электрический чайник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42.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Портьеры (жалюзи)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комп.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окно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Часы настенные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1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2000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5"/>
        </w:trPr>
        <w:tc>
          <w:tcPr>
            <w:tcW w:w="659" w:type="dxa"/>
            <w:gridSpan w:val="3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9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8" w:type="dxa"/>
            <w:gridSpan w:val="2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4" w:type="dxa"/>
            <w:gridSpan w:val="2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62" w:type="dxa"/>
            <w:gridSpan w:val="3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8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7" w:type="dxa"/>
            <w:gridSpan w:val="4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10257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Приемная руководителя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44.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Стол письменный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работника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Стол для телефонов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46.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Шкаф платяной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17000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47.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Шкаф книжный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17000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48.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Кресло рабочее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 10000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работника</w:t>
            </w: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49.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Стулья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7500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50.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Набор мягкой мебели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комп.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51.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Вешалка напольная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52.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Зеркало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63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53.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Шкаф металлический (сейф)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63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54.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Вентилятор (кондиционер)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75000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63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55.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Уничтожитель бумаг (шредер)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56.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Холодильник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57.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Телевизор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35000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58.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Тумба под телевизор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9000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59.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Микроволновая печь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63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60.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Электрический чайник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63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61.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Кофемашина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(Кофеварка)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63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62.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Графин (кувшин)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 более при необходимости</w:t>
            </w:r>
          </w:p>
        </w:tc>
      </w:tr>
      <w:tr w:rsidR="00EE616C" w:rsidRPr="00C86C42" w:rsidTr="00E94A03">
        <w:trPr>
          <w:trHeight w:val="63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63.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Стаканы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 более при необходимости</w:t>
            </w:r>
          </w:p>
        </w:tc>
      </w:tr>
      <w:tr w:rsidR="00EE616C" w:rsidRPr="00C86C42" w:rsidTr="00E94A03">
        <w:trPr>
          <w:trHeight w:val="63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64.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Чайный (кофейный) сервиз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комп.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 более при необходимости</w:t>
            </w: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65.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Портьеры (жалюзи)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комп.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окно</w:t>
            </w:r>
          </w:p>
        </w:tc>
      </w:tr>
      <w:tr w:rsidR="00EE616C" w:rsidRPr="00C86C42" w:rsidTr="00E94A03">
        <w:trPr>
          <w:trHeight w:val="63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66.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Ковровая дорожка (ковер)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4500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За погонный метр</w:t>
            </w: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67.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Часы настенные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317"/>
        </w:trPr>
        <w:tc>
          <w:tcPr>
            <w:tcW w:w="10257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Кабинеты сотрудников</w:t>
            </w: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68.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Стол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однотумбовый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8000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63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69.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Стол для компьютера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8000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по числу рабочих мест</w:t>
            </w: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70.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Шкаф книжный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8000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3 работников</w:t>
            </w: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71.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Шкаф платяной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8000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3 работников</w:t>
            </w: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72.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Кресло рабочее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1 работника</w:t>
            </w: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73.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Стулья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2500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1 кабинет</w:t>
            </w: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74.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Вешалка напольная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1 кабинет</w:t>
            </w: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75.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Зеркало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1 кабинет</w:t>
            </w:r>
          </w:p>
        </w:tc>
      </w:tr>
      <w:tr w:rsidR="00EE616C" w:rsidRPr="00C86C42" w:rsidTr="00E94A03">
        <w:trPr>
          <w:trHeight w:val="317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76.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Шкаф металлический несгораемый или сейф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кабинет при необходимости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77.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Вентилятор (кондиционер)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кабинет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78.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Уничтожитель бумаг (шредер)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кабинет при необходимости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79.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Электрический чайник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кабинет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80.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Холодильник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на управление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(отдел)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81.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Портьеры (жалюзи)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9000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окно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82.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Микроволновая печь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управление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83.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Часы настенные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кабинет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84.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Обогреватель (масляный)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кабинет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85.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Лампа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люминисцентная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210</w:t>
            </w:r>
          </w:p>
        </w:tc>
        <w:tc>
          <w:tcPr>
            <w:tcW w:w="20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кабинет</w:t>
            </w:r>
          </w:p>
        </w:tc>
      </w:tr>
      <w:tr w:rsidR="00EE616C" w:rsidRPr="00C86C42" w:rsidTr="00E94A03">
        <w:trPr>
          <w:trHeight w:val="145"/>
        </w:trPr>
        <w:tc>
          <w:tcPr>
            <w:tcW w:w="10257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Кладовая уборочного инвентаря</w:t>
            </w: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86.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Стеллаж стационарный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12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8000</w:t>
            </w:r>
          </w:p>
        </w:tc>
        <w:tc>
          <w:tcPr>
            <w:tcW w:w="2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87.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Дозатор мыла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1500</w:t>
            </w:r>
          </w:p>
        </w:tc>
        <w:tc>
          <w:tcPr>
            <w:tcW w:w="2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88.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Ведро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</w:t>
            </w:r>
          </w:p>
        </w:tc>
        <w:tc>
          <w:tcPr>
            <w:tcW w:w="2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89.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Пылесос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15000</w:t>
            </w:r>
          </w:p>
        </w:tc>
        <w:tc>
          <w:tcPr>
            <w:tcW w:w="2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rPr>
          <w:trHeight w:val="145"/>
        </w:trPr>
        <w:tc>
          <w:tcPr>
            <w:tcW w:w="6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90.</w:t>
            </w:r>
          </w:p>
        </w:tc>
        <w:tc>
          <w:tcPr>
            <w:tcW w:w="2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Сушилка для рук</w:t>
            </w:r>
          </w:p>
        </w:tc>
        <w:tc>
          <w:tcPr>
            <w:tcW w:w="9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6000</w:t>
            </w:r>
          </w:p>
        </w:tc>
        <w:tc>
          <w:tcPr>
            <w:tcW w:w="20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E616C" w:rsidRPr="00C86C42" w:rsidRDefault="00EE616C" w:rsidP="00EE616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vanish/>
          <w:spacing w:val="2"/>
          <w:lang w:eastAsia="ru-RU"/>
        </w:rPr>
      </w:pPr>
    </w:p>
    <w:tbl>
      <w:tblPr>
        <w:tblW w:w="10206" w:type="dxa"/>
        <w:tblCellMar>
          <w:left w:w="0" w:type="dxa"/>
          <w:right w:w="0" w:type="dxa"/>
        </w:tblCellMar>
        <w:tblLook w:val="04A0"/>
      </w:tblPr>
      <w:tblGrid>
        <w:gridCol w:w="681"/>
        <w:gridCol w:w="2729"/>
        <w:gridCol w:w="937"/>
        <w:gridCol w:w="756"/>
        <w:gridCol w:w="993"/>
        <w:gridCol w:w="2126"/>
        <w:gridCol w:w="1984"/>
      </w:tblGrid>
      <w:tr w:rsidR="00EE616C" w:rsidRPr="00C86C42" w:rsidTr="00E94A03">
        <w:trPr>
          <w:trHeight w:val="15"/>
        </w:trPr>
        <w:tc>
          <w:tcPr>
            <w:tcW w:w="681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29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7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91.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Швабра с насадками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Служебные помещения, по мере необходимости, обеспечиваются предметами в ином количестве либо дополняются предметами, не указанными в настоящем Приложении, за счет бюджетных средств, выделяемых на эти цели.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Иные помещения, не указанные в настоящем Приложении, обеспечиваются предметами в соответствии с их назначением, за счет бюджетных средств, выделяемых на эти цели.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Сроки службы предметов, не вошедших в настоящее Приложение, но находящихся в эксплуатации, исчисляются применительно к аналогичным типам предметов в соответствии с нормативными правовыми актами Российской Федерации.</w:t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Нормативные затраты на приобретение канцелярских товаров на одного сотрудника </w:t>
      </w:r>
      <w:r w:rsidR="00F57DE2" w:rsidRPr="00C86C42">
        <w:rPr>
          <w:rFonts w:ascii="Times New Roman" w:eastAsia="Times New Roman" w:hAnsi="Times New Roman" w:cs="Times New Roman"/>
          <w:spacing w:val="2"/>
          <w:lang w:eastAsia="ru-RU"/>
        </w:rPr>
        <w:t>администрации Соколовского сельсовета Колыванского района Новосибирской области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,</w:t>
      </w:r>
      <w:r w:rsidR="00F57DE2"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в том числе подведомственных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казенных учреждений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636"/>
        <w:gridCol w:w="2596"/>
        <w:gridCol w:w="963"/>
        <w:gridCol w:w="892"/>
        <w:gridCol w:w="1512"/>
        <w:gridCol w:w="1481"/>
        <w:gridCol w:w="1666"/>
      </w:tblGrid>
      <w:tr w:rsidR="00EE616C" w:rsidRPr="00C86C42" w:rsidTr="00E94A03">
        <w:trPr>
          <w:trHeight w:val="15"/>
        </w:trPr>
        <w:tc>
          <w:tcPr>
            <w:tcW w:w="63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2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2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Ед.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измер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Колво</w:t>
            </w:r>
            <w:proofErr w:type="spellEnd"/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Периодич-ность</w:t>
            </w:r>
            <w:proofErr w:type="spellEnd"/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Цена за ед., руб.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Примечание</w:t>
            </w: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Антистеплер</w:t>
            </w:r>
            <w:proofErr w:type="spellEnd"/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Батарейка АА, 2 шт./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 более при необходимости</w:t>
            </w: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Батарейка ААА, 2 шт./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 более при необходимости</w:t>
            </w: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Бизнес-тетрадь А4, 96 листов, обложка 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-п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ластик, клетка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полгода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120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Блокнот на спирали А5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полгода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 более при необходимости</w:t>
            </w: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Блокнот на спирали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proofErr w:type="gramEnd"/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полгода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112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Блок для заметок в боксе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225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Гелевая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подушка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90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Губка для маркерных досок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 более при необходимости</w:t>
            </w: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Дырокол до 40 л.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750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Зажимы канцелярские 15 мм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Зажимы канцелярские 19 мм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Зажимы канцелярские 25 мм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Зажимы канцелярские 32 мм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Зажимы канцелярские 41 мм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Зажимы канцелярские 51 мм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160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Закладки 4 цвета пластиковые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Карандаш автоматический со сменными стержнями 0,5 мм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Карандаш (карандаш НВ с ластиком)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Клей-карандаш (15г, 21 г)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полгода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Клей ПВА (100 г)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Клейкая лента скотч (19 мм) (19 мм x 33 мм)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Клейкая лента скотч (50 мм), прозрачная, толщина 55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мкр</w:t>
            </w:r>
            <w:proofErr w:type="spellEnd"/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Скотч двусторонний узкий (скотч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двусторонний, узкий, 19 мм)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110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Книга учета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(А4, 96 л., в клетку, жесткая обложка)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95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Кнопки-гвоздики цветные, в упаковке 100 штук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3 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Конверты (160 мм x 230 мм)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90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Конверты (250 мм x 353 мм)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 более при необходимости</w:t>
            </w: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Конверты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Е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65 (110 мм x 220 мм)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1000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Корректирующая жидкость (штрих с поролоновой кисточкой)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полгода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Ластик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Линейка пластиковая 30 см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38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Лоток горизонтальный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120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Лоток вертикальный (вертикальный накопитель для вертикального размещения каталогов и журналов и др.)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140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35.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Блокноты (блок) с клейким краем 76 x 76 мм, 100 листов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36.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Блокноты (блок) с клейким краем 38 x 51 мм, 100 листов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37.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Маркеры для досок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3 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400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38.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Маркер черный для CD-R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R W)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Маркеры-текстовыделители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(4 цвета)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25 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Нож канцелярский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2 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 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41.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Ножницы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3 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110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42.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Органайзер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3 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 00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43.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Очиститель для маркерных досок (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аэрозольная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объем - 250 мл)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3 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44.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Набор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гелевых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ручек (4 цвета)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1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45.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Набор шариковых ручек (4 цвета)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1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46.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Папка-конверт на кнопке (245 - 335 мм)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3 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47.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Папка с арочным механизмом, 50 мм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130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48.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Папка с арочным механизмом, 80 мм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49.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Файл-вкладыш (прозрачная, в упаковке по 100 шт.,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210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 более при необходимости</w:t>
            </w:r>
          </w:p>
        </w:tc>
      </w:tr>
      <w:tr w:rsidR="00EE616C" w:rsidRPr="00C86C42" w:rsidTr="00E94A03">
        <w:trPr>
          <w:trHeight w:val="15"/>
        </w:trPr>
        <w:tc>
          <w:tcPr>
            <w:tcW w:w="63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3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92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2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1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50.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Папка с кнопкой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полгода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51.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Папка-уголок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цветная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полгода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 более при необходимости</w:t>
            </w: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52.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Папка-скоросшиватель "Дело" (картон, 440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гр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13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 более при необходимости</w:t>
            </w: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53.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Папка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на 20 прозрачных страниц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54.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Папка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на 40 прозрачных страниц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55.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Папка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на 60 прозрачных страниц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80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56.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Папка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на 80 прозрачных страниц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110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57.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Папка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на 100 прозрачных страниц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160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58.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Папка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с зажимом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полгода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59.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Папка для бумаг с завязками 380 г/кв. м, мелованная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60.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Папка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с резинками пластик (322 x 246 мм)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61.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Папка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с кольцами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130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62.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Папка архивная из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гофрокартона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(100мм) на резинке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80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63.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Блок для записи (90 мм x 90 мм x 90 мм, пластик, Россия)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64.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Папка с пружинным механизмом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65.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Разделители листовые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66.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Ручка шариковая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67.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Ручка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гелевая</w:t>
            </w:r>
            <w:proofErr w:type="spellEnd"/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68.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Чистящие салфетки для оргтехники влажные 100 в 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180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69.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Салфетки из микрофибры для оргтехники 25 x 25 см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230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70.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Степлер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на 20 л.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71.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Степлер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на 40 л.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3 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800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72.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Степлер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мощный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до 140 листов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3 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73.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Скобы для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степлера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N 23/10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74.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Скобы для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степлера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N 10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75.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Скобы для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степлера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N 24/6 (стальные, заточенные)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месяц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76.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Папка-файл вкладыш с перфорацией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90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77.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Скотч двусторонний широкий (50 мм x 38 м)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78.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Скрепки 28 мм (никелированные)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79.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Скрепки 50 мм (никелированные)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35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80.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Скрепочница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(с магнитом круглой формы)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81.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Стержни для карандашей автоматических (толщина грифеля - 0,5 мм)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82.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Стержни для карандашей автоматических (толщина грифеля- 0,7 мм)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83.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Точилка для карандашей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33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84.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Бумага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пач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260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Отдельным структурным подразделения администрации до 2пач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.н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а чел в квартал по решению руководителя</w:t>
            </w: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85.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Бумага А3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пач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600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86.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Нить прошивная капроновая в бобинах (1 кг)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3 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87.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Нить прошивная (лавсан, 1000 м)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3 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88.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Игла для прошивки цыганская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3 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89.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Этикетки самоклеящиеся 100 листов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480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90.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Конверты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(без марок)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91.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Подставка для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канцелярских мелочей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1 раз в 3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года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Не более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92.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Бумага для полноцветной лазерной печати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 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600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93.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Ролики для факсов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1штз на квартал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90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94.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Папка-уголок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95.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Штемпельная продукция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5 лет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96.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Краски штемпельные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5 лет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97.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Чернила для ручек и чернила в патронах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5 лет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400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98.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Магнитно-маркерные доски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10 лет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94A03">
        <w:tc>
          <w:tcPr>
            <w:tcW w:w="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99.</w:t>
            </w:r>
          </w:p>
        </w:tc>
        <w:tc>
          <w:tcPr>
            <w:tcW w:w="2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Магнитный держатель для досок</w:t>
            </w:r>
          </w:p>
        </w:tc>
        <w:tc>
          <w:tcPr>
            <w:tcW w:w="9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наб.</w:t>
            </w:r>
          </w:p>
        </w:tc>
        <w:tc>
          <w:tcPr>
            <w:tcW w:w="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5 лет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70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E616C" w:rsidRPr="00C86C42" w:rsidRDefault="00EE616C" w:rsidP="00EE616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vanish/>
          <w:spacing w:val="2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3"/>
        <w:gridCol w:w="3074"/>
        <w:gridCol w:w="906"/>
        <w:gridCol w:w="735"/>
        <w:gridCol w:w="1372"/>
        <w:gridCol w:w="1373"/>
        <w:gridCol w:w="1573"/>
      </w:tblGrid>
      <w:tr w:rsidR="00EE616C" w:rsidRPr="00C86C42" w:rsidTr="00EE616C">
        <w:trPr>
          <w:trHeight w:val="15"/>
        </w:trPr>
        <w:tc>
          <w:tcPr>
            <w:tcW w:w="739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9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4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100.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Штемпельная подушка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5 лет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180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Точилка механическая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на 5 лет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400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102.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Калькулятор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на 5 лет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1550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103.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Ежедневник А5 (датированный, недатированный)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600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104.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Календарь квартальный настенный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250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 кабинет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105.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Календарь настольный перекидной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60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106.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Планинг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для руководителя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107.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Книга учета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клетка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год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110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Главные распорядители бюджетных средств имеют право самостоятельно регулировать наименование и количество приобретаемых канцелярских принадлежностей при условии, что фактические затраты на приобретение не превысят расчетные.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Нормативные затраты на приобретение хозяйственных принадлежностей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62"/>
        <w:gridCol w:w="3538"/>
        <w:gridCol w:w="1459"/>
        <w:gridCol w:w="2220"/>
        <w:gridCol w:w="1867"/>
      </w:tblGrid>
      <w:tr w:rsidR="00EE616C" w:rsidRPr="00C86C42" w:rsidTr="00EE616C">
        <w:trPr>
          <w:trHeight w:val="15"/>
        </w:trPr>
        <w:tc>
          <w:tcPr>
            <w:tcW w:w="739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5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3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2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72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Цена за единицу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Мешки для мусора на 60л. (20 шт. в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месяц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60,00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Мешки для мусора (на 120 л)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упак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 в месяц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10,00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Корзина для мусора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раз в 3 года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Салфетки бумажные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пач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по необходимости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40,00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Средство моющее (для мытья посуды объем 500 мл.)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квартал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Мыло жидкое для рук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л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 в квартал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55,00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Перчатки х/б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пара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месяц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22,00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Перчатки резиновые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пара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месяц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25,00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Дезинфицирующее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 ср-во с хлором 1 л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бут.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м-ц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25,00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Бумажные мешки для пылесоса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месяц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310,00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Ведро оцинкованное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1в год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165,00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Веник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квартал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75,00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Губки для мытья посуды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месяц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6,00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Ерш для унитаза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год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70,00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Мыло туалетное 90 гр.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месяц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16,00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Мыло хозяйственное 200 гр. 72%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месяц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Освежитель воздуха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1 в месяц на 1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туал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 комнату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52,00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Полироль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1 в месяц в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. руководителя,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руководитей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структурных подразделений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155,00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Полотенце белое 2-слойное.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до 4 в месяц на 1 туалетную комнату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130,00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20.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Салфетки универсальные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2. в месяц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12,00.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Совок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год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55,00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Средство для ковров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бут.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месяц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330,00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Средство для мытья стекол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бут.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месяц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53,00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Ткань для пола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2,5 в месяц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42,00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25.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Туалетная бумага длиной до 200 м.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рул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До 4 в месяц на 1 туалетную комнату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75,00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26.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Чистящий порошок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месяц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55,00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Чистящее средство или стиральный порошок для уборки полов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месяц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120,00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28.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Чистящее средство универсальное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месяц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72,00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Кислотное моющее средство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месяц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110,00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30.</w:t>
            </w:r>
          </w:p>
        </w:tc>
        <w:tc>
          <w:tcPr>
            <w:tcW w:w="4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Швабра деревянная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в год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78,00</w:t>
            </w:r>
          </w:p>
        </w:tc>
      </w:tr>
    </w:tbl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 xml:space="preserve">Нормативные затраты на приобретение материальных запасов для гражданской обороны на одного работника расчетной численности </w:t>
      </w:r>
      <w:r w:rsidR="00F57DE2" w:rsidRPr="00C86C42">
        <w:rPr>
          <w:rFonts w:ascii="Times New Roman" w:eastAsia="Times New Roman" w:hAnsi="Times New Roman" w:cs="Times New Roman"/>
          <w:spacing w:val="2"/>
          <w:lang w:eastAsia="ru-RU"/>
        </w:rPr>
        <w:t>администрации Соколовского сельсовета Колыванского района Новосибирской области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95"/>
        <w:gridCol w:w="3398"/>
        <w:gridCol w:w="1925"/>
        <w:gridCol w:w="2108"/>
        <w:gridCol w:w="1720"/>
      </w:tblGrid>
      <w:tr w:rsidR="00EE616C" w:rsidRPr="00C86C42" w:rsidTr="00EE616C">
        <w:trPr>
          <w:trHeight w:val="15"/>
        </w:trPr>
        <w:tc>
          <w:tcPr>
            <w:tcW w:w="554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8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2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8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Наименование расходных материалов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Количество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Срок эксплуатации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Цена, руб.</w:t>
            </w:r>
          </w:p>
        </w:tc>
      </w:tr>
      <w:tr w:rsidR="00EE616C" w:rsidRPr="00C86C42" w:rsidTr="00EE616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Противогаз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фильтрующий гражданский типа ГП-7В и его модификации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шт.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25 лет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3000</w:t>
            </w:r>
          </w:p>
        </w:tc>
      </w:tr>
      <w:tr w:rsidR="00EE616C" w:rsidRPr="00C86C42" w:rsidTr="00EE616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Дополнительный патрон к 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противогазу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фильтрующему типа ДПГ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шт.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25 лет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2000</w:t>
            </w:r>
          </w:p>
        </w:tc>
      </w:tr>
      <w:tr w:rsidR="00EE616C" w:rsidRPr="00C86C42" w:rsidTr="00EE616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Респиратор типа Р-2, РУ-60М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шт.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25 лет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2000</w:t>
            </w:r>
          </w:p>
        </w:tc>
      </w:tr>
      <w:tr w:rsidR="00EE616C" w:rsidRPr="00C86C42" w:rsidTr="00EE616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Самоспасатель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типа "Феникс", ГЗДК-У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шт.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 лет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3000</w:t>
            </w:r>
          </w:p>
        </w:tc>
      </w:tr>
      <w:tr w:rsidR="00EE616C" w:rsidRPr="00C86C42" w:rsidTr="00EE616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Комплект индивидуальный медицинский гражданской защиты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шт.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 года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3000</w:t>
            </w:r>
          </w:p>
        </w:tc>
      </w:tr>
      <w:tr w:rsidR="00EE616C" w:rsidRPr="00C86C42" w:rsidTr="00EE616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Индивидуальный противохимический пакет типа ИПП-11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шт.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 лет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</w:t>
            </w:r>
          </w:p>
        </w:tc>
      </w:tr>
      <w:tr w:rsidR="00EE616C" w:rsidRPr="00C86C42" w:rsidTr="00EE616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Индивидуальный перевязочный пакет типа ИПП-1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 шт.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 лет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500</w:t>
            </w:r>
          </w:p>
        </w:tc>
      </w:tr>
    </w:tbl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 xml:space="preserve">Главные распорядители бюджетных средств </w:t>
      </w:r>
      <w:r w:rsidR="00F57DE2" w:rsidRPr="00C86C42">
        <w:rPr>
          <w:rFonts w:ascii="Times New Roman" w:eastAsia="Times New Roman" w:hAnsi="Times New Roman" w:cs="Times New Roman"/>
          <w:spacing w:val="2"/>
          <w:lang w:eastAsia="ru-RU"/>
        </w:rPr>
        <w:t>администрации Соколовского сельсовета Колыванского района Новосибирской области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имеют право самостоятельно регулировать наименование и количество приобретаемых материальных запасов для гражданской обороны при условии, что фактические затраты на приобретение не превысят расчетные.</w:t>
      </w:r>
    </w:p>
    <w:p w:rsidR="00EE616C" w:rsidRPr="00C86C42" w:rsidRDefault="00EE616C" w:rsidP="00EE616C">
      <w:pPr>
        <w:shd w:val="clear" w:color="auto" w:fill="FFFFFF"/>
        <w:spacing w:before="375" w:after="225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Приложение N 2. Правила определения требований к отдельным видам товаров, работ, услуг (в том числе предельные цены товаров, работ, услуг), закупаемых для обеспечения муниципальных нужд</w:t>
      </w: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E616C" w:rsidRPr="00C86C42" w:rsidRDefault="00EE616C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Приложение N 2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>1. Настоящие Правила устанавливают порядок определения требований к закупаемым муниципальными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услуг).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 xml:space="preserve">2. 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Муниципальные органы утверждают определенные в соответствии с настоящими Правилами требования к закупаемым ими, подведомственными им казенными и бюджетными учреждениями отдельным видам товаров, работ, услуг, включающие перечень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- ведомственный перечень) по форме согласно приложению 1 к настоящим Правилам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>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3. Ведомственный перечень формируется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характеристикам, предусмотренных приложением 2 к настоящим Правилам (далее - обязательный перечень).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4. Критериями отбора отдельных видов товаров, работ, услуг, не включенных в обязательный перечень и подлежащих включению в ведомственный перечень, одновременно являются: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доля расходов муниципального органа и подведомственных им казенных и бюджетных учреждений на приобретение отдельного вида товаров, работ, услуг для обеспечения муниципальных нужд </w:t>
      </w:r>
      <w:r w:rsidR="00F57DE2" w:rsidRPr="00C86C42">
        <w:rPr>
          <w:rFonts w:ascii="Times New Roman" w:eastAsia="Times New Roman" w:hAnsi="Times New Roman" w:cs="Times New Roman"/>
          <w:spacing w:val="2"/>
          <w:lang w:eastAsia="ru-RU"/>
        </w:rPr>
        <w:t>администрации Соколовского сельсовета Колыванского района Новосибирской области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за отчетный финансовый год в общем объеме расходов этого муниципального органа и подведомственных ему казенных и бюджетных учреждений на приобретение товаров, работ, услуг;</w:t>
      </w:r>
      <w:proofErr w:type="gramEnd"/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доля контрактов муниципального органа и подведомственных ему казенных и бюджетных учреждений на приобретение отдельного вида товаров, работ, услуг для обеспечения муниципальных нужд </w:t>
      </w:r>
      <w:r w:rsidR="00F57DE2" w:rsidRPr="00C86C42">
        <w:rPr>
          <w:rFonts w:ascii="Times New Roman" w:eastAsia="Times New Roman" w:hAnsi="Times New Roman" w:cs="Times New Roman"/>
          <w:spacing w:val="2"/>
          <w:lang w:eastAsia="ru-RU"/>
        </w:rPr>
        <w:t>администрации Соколовского сельсовета Колыванского района Новосибирской области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, заключенных в отчетном финансовом году, в общем количестве контрактов муниципального органа </w:t>
      </w:r>
      <w:r w:rsidR="00F57DE2" w:rsidRPr="00C86C42">
        <w:rPr>
          <w:rFonts w:ascii="Times New Roman" w:eastAsia="Times New Roman" w:hAnsi="Times New Roman" w:cs="Times New Roman"/>
          <w:spacing w:val="2"/>
          <w:lang w:eastAsia="ru-RU"/>
        </w:rPr>
        <w:t>администрации Соколовского сельсовета Колыванского района Новосибирской области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, и подведомственных ему казенных и бюджетных учреждений на приобретение товаров, работ, услуг, заключенных</w:t>
      </w:r>
      <w:proofErr w:type="gramEnd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в отчетном финансовом году;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значение одного из указанных критериев должно составлять не менее 5 процентов за отчетный финансовый год.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5. </w:t>
      </w: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Муниципальные органы </w:t>
      </w:r>
      <w:r w:rsidR="00F57DE2" w:rsidRPr="00C86C42">
        <w:rPr>
          <w:rFonts w:ascii="Times New Roman" w:eastAsia="Times New Roman" w:hAnsi="Times New Roman" w:cs="Times New Roman"/>
          <w:spacing w:val="2"/>
          <w:lang w:eastAsia="ru-RU"/>
        </w:rPr>
        <w:t>администрации Соколовского сельсовета Колыванского района Новосибирской области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при включении в ведомственный перечень отдельных видов товаров, работ, услуг, не указанных в обязательном перечне, применяют установленные пунктом 4 настоящих Правил критерии исходя из определения их значений в процентном отношении к объему осуществляемых муниципальными органами </w:t>
      </w:r>
      <w:r w:rsidR="00F57DE2" w:rsidRPr="00C86C42">
        <w:rPr>
          <w:rFonts w:ascii="Times New Roman" w:eastAsia="Times New Roman" w:hAnsi="Times New Roman" w:cs="Times New Roman"/>
          <w:spacing w:val="2"/>
          <w:lang w:eastAsia="ru-RU"/>
        </w:rPr>
        <w:t>администрации Соколовского сельсовета Колыванского района Новосибирской области и подведомственными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казенными и бюджетными учреждениями закупок.</w:t>
      </w:r>
      <w:proofErr w:type="gramEnd"/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6. При формировании ведомственного перечня муниципальные органы </w:t>
      </w:r>
      <w:r w:rsidR="00F57DE2" w:rsidRPr="00C86C42">
        <w:rPr>
          <w:rFonts w:ascii="Times New Roman" w:eastAsia="Times New Roman" w:hAnsi="Times New Roman" w:cs="Times New Roman"/>
          <w:spacing w:val="2"/>
          <w:lang w:eastAsia="ru-RU"/>
        </w:rPr>
        <w:t>администрации Соколовского сельсовета Колыванского района Новосибирской области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пунктом 4 настоящих Правил.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7. Муниципальные органы </w:t>
      </w:r>
      <w:r w:rsidR="00F57DE2"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администрации Соколовского сельсовета Колыванского района Новосибирской области 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при формировании ведомственного перечня вправе включить в него дополнительно: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отдельные виды товаров, работ, услуг, не указанные в обязательном перечне и не соответствующие критериям, указанным в пункте 4 настоящих Правил;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proofErr w:type="gramStart"/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>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 товара.</w:t>
      </w:r>
      <w:proofErr w:type="gramEnd"/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8.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определяются: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с учетом категорий и (или) групп должностей работников муниципальных органов </w:t>
      </w:r>
      <w:r w:rsidR="00F57DE2"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администрации Соколовского сельсовета Колыванского района Новосибирской </w:t>
      </w:r>
      <w:proofErr w:type="gramStart"/>
      <w:r w:rsidR="00F57DE2" w:rsidRPr="00C86C42">
        <w:rPr>
          <w:rFonts w:ascii="Times New Roman" w:eastAsia="Times New Roman" w:hAnsi="Times New Roman" w:cs="Times New Roman"/>
          <w:spacing w:val="2"/>
          <w:lang w:eastAsia="ru-RU"/>
        </w:rPr>
        <w:t>области</w:t>
      </w:r>
      <w:proofErr w:type="gramEnd"/>
      <w:r w:rsidR="00F57DE2"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в том числе подведомственных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 xml:space="preserve"> муниципальных казенных учреждений </w:t>
      </w:r>
      <w:r w:rsidR="00F57DE2" w:rsidRPr="00C86C42">
        <w:rPr>
          <w:rFonts w:ascii="Times New Roman" w:eastAsia="Times New Roman" w:hAnsi="Times New Roman" w:cs="Times New Roman"/>
          <w:spacing w:val="2"/>
          <w:lang w:eastAsia="ru-RU"/>
        </w:rPr>
        <w:t>администрации Соколовского сельсовета Колыванского района Новосибирской области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;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с учетом категорий и (или) групп должностей работников казенных и бюджетных учреждений согласно штатному расписанию.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9.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E94A03" w:rsidRPr="00C86C42" w:rsidRDefault="00EE616C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</w: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94A03" w:rsidRPr="00C86C42" w:rsidRDefault="00E94A03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p w:rsidR="00EE616C" w:rsidRPr="00C86C42" w:rsidRDefault="00EE616C" w:rsidP="00E94A03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Приложение N 1 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4"/>
        <w:gridCol w:w="602"/>
        <w:gridCol w:w="978"/>
        <w:gridCol w:w="595"/>
        <w:gridCol w:w="958"/>
        <w:gridCol w:w="1021"/>
        <w:gridCol w:w="1031"/>
        <w:gridCol w:w="1021"/>
        <w:gridCol w:w="814"/>
        <w:gridCol w:w="231"/>
        <w:gridCol w:w="958"/>
        <w:gridCol w:w="1093"/>
      </w:tblGrid>
      <w:tr w:rsidR="00EE616C" w:rsidRPr="00C86C42" w:rsidTr="00EE616C">
        <w:trPr>
          <w:trHeight w:val="15"/>
        </w:trPr>
        <w:tc>
          <w:tcPr>
            <w:tcW w:w="554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4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4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br/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 по ОКПД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Наиме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нование отдельного вида товаров, работ, услуг</w:t>
            </w:r>
          </w:p>
        </w:tc>
        <w:tc>
          <w:tcPr>
            <w:tcW w:w="27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Единица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измерения</w:t>
            </w:r>
          </w:p>
        </w:tc>
        <w:tc>
          <w:tcPr>
            <w:tcW w:w="3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Требования к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потребительским свойствам (в том числе качеству) и иным характеристикам, содержащиеся в обязательном перечне, утвержденном постановлением </w:t>
            </w:r>
            <w:r w:rsidR="00F57DE2" w:rsidRPr="00C86C4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администрации Соколовского сельсовета Колыванского района Новосибирской области</w:t>
            </w:r>
          </w:p>
        </w:tc>
        <w:tc>
          <w:tcPr>
            <w:tcW w:w="739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Требования к потребительским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свойствам (в том числе качеству) и иным характеристикам, утвержденные муниципальным органом</w:t>
            </w:r>
          </w:p>
        </w:tc>
      </w:tr>
      <w:tr w:rsidR="00EE616C" w:rsidRPr="00C86C42" w:rsidTr="00EE616C">
        <w:tc>
          <w:tcPr>
            <w:tcW w:w="55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код по ОКЕИ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характеристика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значение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характеристики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характеристика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значение </w:t>
            </w:r>
            <w:proofErr w:type="spellStart"/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характерис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тики</w:t>
            </w:r>
            <w:proofErr w:type="gramEnd"/>
          </w:p>
        </w:tc>
        <w:tc>
          <w:tcPr>
            <w:tcW w:w="20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обоснование отклонения значения характеристики от утвержденной </w:t>
            </w:r>
            <w:r w:rsidR="00F57DE2" w:rsidRPr="00C86C4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администрации Соколовского сельсовета Колыванского района Новосибирской области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Функциональное назначение *</w:t>
            </w:r>
          </w:p>
        </w:tc>
      </w:tr>
      <w:tr w:rsidR="00EE616C" w:rsidRPr="00C86C42" w:rsidTr="00EE616C">
        <w:tc>
          <w:tcPr>
            <w:tcW w:w="1718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Отдельные виды товаров, работ, услуг, включенные в перечень отдельных видов товаров, работ, услуг, предусмотренный приложением N 2 к Правилам, утвержденным постановлением </w:t>
            </w:r>
            <w:r w:rsidR="00F57DE2" w:rsidRPr="00C86C4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администрации Соколовского сельсовета Колыванского района Новосибирской области</w:t>
            </w:r>
          </w:p>
        </w:tc>
      </w:tr>
      <w:tr w:rsidR="00EE616C" w:rsidRPr="00C86C42" w:rsidTr="00EE616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17186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Дополнительный перечень отдельных видов товаров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работ, услуг, муниципальным органом</w:t>
            </w:r>
          </w:p>
        </w:tc>
      </w:tr>
      <w:tr w:rsidR="00EE616C" w:rsidRPr="00C86C42" w:rsidTr="00EE616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EE616C" w:rsidRPr="00C86C42" w:rsidTr="00EE616C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</w:tbl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t>*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>Приложение N 2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>к Правилам определения требований к 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>отдельным видам товаров, работ, услуг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>(в том числе предельные цены товаров,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>работ, услуг), закупаемых для</w:t>
      </w:r>
      <w:r w:rsidRPr="00C86C42">
        <w:rPr>
          <w:rFonts w:ascii="Times New Roman" w:eastAsia="Times New Roman" w:hAnsi="Times New Roman" w:cs="Times New Roman"/>
          <w:spacing w:val="2"/>
          <w:lang w:eastAsia="ru-RU"/>
        </w:rPr>
        <w:br/>
        <w:t>обеспечения муниципальных нужд</w:t>
      </w:r>
    </w:p>
    <w:p w:rsidR="00EE616C" w:rsidRPr="00C86C42" w:rsidRDefault="00EE616C" w:rsidP="00EE616C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46"/>
        <w:gridCol w:w="486"/>
        <w:gridCol w:w="670"/>
        <w:gridCol w:w="596"/>
        <w:gridCol w:w="396"/>
        <w:gridCol w:w="516"/>
        <w:gridCol w:w="842"/>
        <w:gridCol w:w="842"/>
        <w:gridCol w:w="842"/>
        <w:gridCol w:w="842"/>
        <w:gridCol w:w="842"/>
        <w:gridCol w:w="842"/>
        <w:gridCol w:w="842"/>
        <w:gridCol w:w="842"/>
      </w:tblGrid>
      <w:tr w:rsidR="00EE616C" w:rsidRPr="00C86C42" w:rsidTr="00EE616C">
        <w:trPr>
          <w:trHeight w:val="15"/>
        </w:trPr>
        <w:tc>
          <w:tcPr>
            <w:tcW w:w="739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7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2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Код по ОКПД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2160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Требования к потребительским свойствам и иным характеристикам (в том числе предельные цены) отдельных видов товаров, работ, услуг</w:t>
            </w:r>
          </w:p>
        </w:tc>
      </w:tr>
      <w:tr w:rsidR="00EE616C" w:rsidRPr="00C86C42" w:rsidTr="00EE616C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характеристика</w:t>
            </w:r>
          </w:p>
        </w:tc>
        <w:tc>
          <w:tcPr>
            <w:tcW w:w="25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2160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значение характеристики</w:t>
            </w:r>
          </w:p>
        </w:tc>
      </w:tr>
      <w:tr w:rsidR="00EE616C" w:rsidRPr="00C86C42" w:rsidTr="00EE616C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ко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 по ОКЕИ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наи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менование</w:t>
            </w:r>
          </w:p>
        </w:tc>
        <w:tc>
          <w:tcPr>
            <w:tcW w:w="199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F57DE2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 xml:space="preserve">администрация Соколовского сельсовета Колыванского района </w:t>
            </w:r>
            <w:r w:rsidRPr="00C86C42"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lastRenderedPageBreak/>
              <w:t>Новосибирской области</w:t>
            </w:r>
          </w:p>
        </w:tc>
        <w:tc>
          <w:tcPr>
            <w:tcW w:w="118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Муниципальные казенные учреждения</w:t>
            </w:r>
          </w:p>
        </w:tc>
      </w:tr>
      <w:tr w:rsidR="00EE616C" w:rsidRPr="00C86C42" w:rsidTr="00EE616C"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9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должности категории "руководители"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Начальник отдела &lt; * &gt;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Муниципальные служащие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Иные должности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Руководитель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Заместитель руководителя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Иные должности</w:t>
            </w:r>
          </w:p>
        </w:tc>
      </w:tr>
      <w:tr w:rsidR="00EE616C" w:rsidRPr="00C86C42" w:rsidTr="00EE616C"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Руководитель администрации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Заместитель руководителя администрации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30.02.12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Персональный компьютер, тип "Ноутбук"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Диагональ монитора, количество ядер процессор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а, частота процессора, объем оперативной памяти, объем накопителя, оптический привод, наличие моду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ля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Wi-Fi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Bluetooth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сетевой интерфейс, предустановленное программное обеспечение, предельная цена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Диагональ монитора - не более 19", количество ядер процессора - не более 4, частота проц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ессора - не более 4 ГГц, объем оперативной памяти - не более 16 ГБ, объем накопителя - не более 1 ТБ, оптический привод - возможно наличие,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Wi-Fi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наличие,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Bluetooth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наличие, сетевой интерфейс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100/1000 - наличие, предустановленная операционная система и пакет офисных приложений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90000 руб.</w:t>
            </w:r>
            <w:proofErr w:type="gramEnd"/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Диагональ монитора - не более 19", количество ядер процессора - не более 4, частота проц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ессора - не более 4 ГГц, объем оперативной памяти - не более 16 ГБ, объем накопителя - не более 1 ТБ, оптический привод - возможно наличие,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Wi-Fi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наличие,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Bluetooth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наличие, сетевой интерфейс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100/1000 - наличие, предустановленная операционная система и пакет офисных приложений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90000 руб.</w:t>
            </w:r>
            <w:proofErr w:type="gramEnd"/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Диагональ монитора - не более 19", тип процессора -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Core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i5 или эквивалент, частота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процессора - не менее 2,5 ГГц, объем оперативной памяти - не менее 4 ГБ, объем накопителя - не менее 500 ГБ, модуль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Wi-Fi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наличие, модуль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Bluetooth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наличие, сетевой интерфейс -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Win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7 или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Win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42000 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30.02.15.211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Персональный компьютер, тип "Стационарный"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Тип, диагональ монитора, количество ядер процессора, частота процессора, объем оперативной памяти, об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ъем накопителя, оптический привод, сетевой интерфейс, предустановленное программное обеспечение,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предельная цена</w:t>
            </w:r>
            <w:proofErr w:type="gramEnd"/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Тип - моноблок/системный блок и монитор. Диагональ монитора - не более 27", количество ядер процессора - не более 4, частота процессора - не более 4 ГГц, объем оперативной памяти - не более 16 ГБ,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объем накопителя - не более 1 ТБ, оптический привод - наличие, сетевой интерфейс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100/1000 - наличие, предустановленная операционная система и пакет офисных приложений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1260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Тип - моноблок/системный блок и монитор. Диагональ монитора - не более 27", количество ядер процессора - не более 4, частота процессора - не более 4 ГГц, объем оперативной памяти - не более 16 ГБ,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объем накопителя - не более 1 ТБ, оптический привод - наличие, сетевой интерфейс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100/1000 - наличие, предустановленная операционная система и пакет офисных приложений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1260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00 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Тип - моноблок/системный блок и монитор. Диагональ монитора - не более 23", количество ядер процессора - не более 4, частота процессора - не более 4 ГГц, объем оперативной памяти - не более 16 ГБ,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объем накопителя - не более 1 ТБ, оптический привод - наличие, сетевой интерфейс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100/1000 - наличие, предустановленная операционная система и пакет офисных приложений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9000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Тип - моноблок/системный блок и монитор. Диагональ монитора - не более 23", количество ядер процессора - не более 4, частота процессора - не более 4 ГГц, объем оперативной памяти - не более 16 ГБ,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объем накопителя - не более 1 ТБ, оптический привод - наличие, сетевой интерфейс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100/1000 - наличие, предустановленная операционная система и пакет офисных приложений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9000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 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Тип - моноблок/системный блок и монитор. Диагональ монитора - не более 23", количество ядер процессора - не более 4, частота процессора - не более 4 ГГц, объем оперативной памяти - не более 16 ГБ,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объем накопителя - не более 1 ТБ, оптический привод - наличие, сетевой интерфейс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100/1000 - наличие, предустановленная операционная система и пакет офисных приложений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9000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Тип корпуса - моноблок или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slim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ЖК-монитор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Диагональ - не более 21.5", тип процессора -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Core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i5 или эквивалент, частота процессора - не менее 3,40 ГГц, объем оперативной памяти - не менее 4 ГБ,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объем накопителя - не менее 500 ГБ, сетевой интерфейс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100/1000 - наличие клавиатура USB или беспроводная, мышь USB или беспроводная, колонки звуковые встроенные в монитор или внешние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Предельная цена: 42000 руб.</w:t>
            </w:r>
            <w:proofErr w:type="gramEnd"/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Тип корпуса - моноблок или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slim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ЖК-монитор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Диагональ - не более 21.5", тип процессора -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Core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i5 или эквивалент, частота процессора - не менее 3,40 ГГц, объем оперативной памяти - не менее 4 ГБ,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объем накопителя - не менее 500 ГБ, сетевой интерфейс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100/1000 - наличие клавиатура USB или беспроводная, мышь USB или беспроводная, колонки звуковые встроенные в монитор или внешние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Предельная цена:42000 руб.</w:t>
            </w:r>
            <w:proofErr w:type="gramEnd"/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Тип корпуса - моноблок или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slim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ЖК-монитор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. Диагональ - не более 21.5", тип процессора - не менее AMD APU A8-7600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Quard-Core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или эквивалент, частота процессора - не менее 1,6 ГГц, объем оперативн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ой памяти - не менее 2-8 ГБ, объем накопителя - не менее 250 ГБ - 1 ТБ, сетевой интерфейс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100/1000 - наличие клавиатура USB, мышь USB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42000 руб.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30.02.15.216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Планшетный компьютер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Диагональ монитора, объем оперативной памяти, объем встроенного накопителя, наличие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модулей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Wi-Fi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Bluetooth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ГЛОНАСС, GPS, поддержка 3G, LTE, встроенные камеры, предельная цена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Диагональ монитора - не более 10", объем оперативной памяти - не более 8 ГБ, объем встроенного накопителя - не более 128 ГБ, модуль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Wi-Fi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наличие, модуль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Bluet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ooth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наличие, модуль ГЛОНАСС - наличие, модуль GPS - наличие, поддержка 3G и/или LTE - наличие, встроенная тыловая камера - наличие, встроенная фронтальная камера - наличие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Предельная цена: не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более 40000 руб.</w:t>
            </w:r>
            <w:proofErr w:type="gramEnd"/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Диагональ монитора - не более 10", объем оперативной памяти - не более 8 ГБ, объем встроенного накопителя - не более 128 ГБ, модуль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Wi-Fi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наличие, модуль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Bluet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ooth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наличие, модуль ГЛОНАСС - наличие, модуль GPS - наличие, поддержка 3G и/или LTE - наличие, встроенная тыловая камера - наличие, встроенная фронтальная камера - наличие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Предельная цена: не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более 30000 руб.</w:t>
            </w:r>
            <w:proofErr w:type="gramEnd"/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30.02.16.121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Принтер струйный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Метод печати, цветность печати, максимальный формат, предельная цена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Метод печати - струйный, цветность печати - цветная, максимальный формат - А3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60000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Метод печати - струйный, цветность печати - цветная, максимальный формат - А3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60000 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Метод печати - струйный, цветность печати - цветная, максимальный формат - А3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60000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Метод печати - струйный, цветность печати - цветная, максимальный формат - А3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60000 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Принтер лазерный (групповой)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Метод печати - лазерный/светодиодный, цветность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печати - монохромная, максимальный формат -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печати - не более 60 стр./мин., разрешение печати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сетевой интерфейс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100 - наличие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Предельная цена: 90000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Метод печати - лазерный/светодиодный, цветность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печати - монохромная, максимальный формат -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печати - не более 60 стр./мин., разрешение печати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сетевой интерфейс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100 - наличие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Предельная цена: 90000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30.02.16.122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Принтер лазерный (однопользовательский)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Метод печати, цветность печати, максимальный формат, скорость печати, разрешение печати, сетевой интерф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ейс, предельная цена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Метод печати - лазерный/светодиодный, цветность печати - цветная, максимальный формат -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печати - не более 40 стр./мин., разрешение печати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сетевой интерфейс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100 - наличие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25000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Метод печати - лазерный/светодиодный, цветность печати - цветная, максимальный формат -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печати - не более 40 стр./мин., разрешение печати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сетевой интерфейс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100 - наличие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25000 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Метод печати - лазерный/светодиодный, цветность печати - монохромная, максимальный формат -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печати - не более 60 стр./мин., разрешение печати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сетевой интер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100 - наличие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20000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Метод печати - лазерный/светодиодный, цветность печати - монохромная, максимальный формат -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печати - не более 40 с тр./мин., разрешение печати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сетевой интер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100 - наличие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20000 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30.02.16.194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Многофункциональное устройство формата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Метод печати, разрешение сканирования, цветность печати, максимальный фо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рмат, скорость печати, разрешение печати, скорость сканирования,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автоподатчик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документов, сетевой интерф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ейс, отправка изображений на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e-mail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предельная цена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Метод печати - струйный/лазерный/светодиодный, разрешение сканирования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цветность печати - монохромная, макс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имальный формат -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печати - не более 70 стр./мин., разрешение печати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сканирования - не более 60 стр./мин.,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автоподатчик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документов - наличие, сетевой интер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100 - наличие,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30000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Метод печати - струйный/лазерный/светодиодный, разрешение сканирования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цветность печати - монохромная, макс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имальный формат -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печати - не более 70 стр./мин., разрешение печати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сканирования - не более 60 стр./мин.,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автоподатчик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документов - наличие, сетевой интер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100 - наличие,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30000 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Метод печати - струйный/лазерный/светодиодный, разрешение сканирования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цветность печати - монохромная, макс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имальный формат -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печати - не более 70 стр./мин., разрешение печати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сканирования - не более 60 стр./мин.,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автоподатчик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документов - наличие, сетевой интер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100 - наличие,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25000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Метод печати - струйный/лазерный/светодиодный, разрешение сканирования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цветность печати - монохромная, макс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имальный формат -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печати - не более 70 стр./мин., разрешение печати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сканирования - не более 60 стр./мин.,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автоподатчик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документов - наличие, сетевой интер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100 - наличие,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25000 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Метод печати - струйный/лазерный/светодиодный, разрешение сканирования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цветность печати - монохромная, макс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имальный формат -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печат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и - не более 70 стр./мин., разрешение печати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сканирования - не более 60 стр./мин.,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автоподатчик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документов - наличие, сетевой интер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100 - наличие,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25000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Метод печати - лазерный, максимальный формат -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печати - не более 28 стр./мин., двусторонняя печать, автоподача оригиналов при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сканировании, сетевой интерфейс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наличие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45000 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Метод печати - струйный/лазерный/светодиодный, разрешение сканирования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цветность печати - монохромная, макс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имальный формат -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печати - не более 70 стр./мин., разрешение печати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сканирования - не более 60 стр./мин.,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автоподатчик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документов - наличие, сетевой интер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100 - наличие,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25000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Метод печати - струйный/лазерный/светодиодный, разрешение сканирования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цветность печати - монохромная, макс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имальный формат - А</w:t>
            </w: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печати - не более 70 стр./мин., разрешение печати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скорость сканирования - не более 60 стр./мин.,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автоподатчик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документов - наличие, сетевой интер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фейс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Ethernet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100 - наличие,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25000 руб.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30.02.16.194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Многофункциональное устройство формата А3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Метод печати, разрешение сканирования, цветность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печати, максимальный формат, скорость печати, разрешение печати, скорость сканирования,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автоподатчик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до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кументов, сетевой интерфейс, отправка изображений на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e-mail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предельная цена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Метод печати - струйный/лазерный/светодиодный, разрешение сканирования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цветность печати - цветная/монохромная, максимальный формат - А3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100000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Метод печати - струйный/лазерный/светодиодный, разрешение сканирования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цветность печати - цветная/монохромная, максимальный формат - А3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100000 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Метод печати - струйный/лазерный/светодиодный, разрешение сканирования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цветность печати - цветная/монохромная, максимальный формат - А3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60000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Метод печати - струйный/лазерный/светодиодный, разрешение сканирования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цветность печати - цветная/монохромная, максимальный формат - А3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60000 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Метод печати - струйный/лазерный/светодиодный, разрешение сканирования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цветность печати - цветная/монохромная, максимальный формат - А3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60000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Метод печати - струйный/лазерный/светодиодный, разрешение сканирования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цветность печати - цветная/монохромная, максимальный формат - А3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60000 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Метод печати - струйный/лазерный/светодиодный, разрешение сканирования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цветность печати - цветная/монохромная, максимальный формат - А3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60000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Метод печати - струйный/лазерный/светодиодный, разрешение сканирования - не более 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2400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dpi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цветность печати - цветная/монохромная, максимальный формат - А3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60000 руб.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32.20.11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Аппаратура</w:t>
            </w:r>
            <w:proofErr w:type="gram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передающая для радиос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вязи, радиовещания и телевидения. Пояснения по требуемой продукции: телефоны мобильные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Тип устройства, поддержи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ваемые стандарты, метод управления, количество SIM-карт, наличие модулей и интерфейсов (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Wi-Fi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Bluet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ooth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, GPS/ГЛОНАСС), предельная цена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383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рубль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Тип устройства - телефон/смартфон, поддерживаем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ые стандарты - GSM/UMTS/LTE, метод управления - сенсорный/кнопочный, количество SIM-карт - не более 2, поддержка интерфейса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Wi-Fi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наличие, поддержка интерфейса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Bluetooth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чие, модуль GPS/ГЛОНАСС - наличие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не более 15000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Тип устройства - телефон/смартфон, поддерживаем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ые стандарты - GSM/UMTS/LTE, метод управления - сенсорный/кнопочный, количество SIM-карт - не более 2, поддержка интерфейса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Wi-Fi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наличие, поддержка интерфейса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Bluetooth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чие, модуль GPS/ГЛОНАСС - наличие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не более 12000 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Тип устройства - телефон/смартфон, поддерживаем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ые стандарты - GSM /UMTS/LTE, метод управления - сенсорный/кнопочный, количество SIM-карт - не более 2, поддержка интерфейса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Wi-Fi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наличие, поддержка интерфейса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Bluetooth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чие, модуль GPS/ГЛОНАСС - наличие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не более 10000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Тип устройства - телефон/смартфон, поддерживаем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ые стандарты - GSM/UMTS/LTE, метод управления - сенсорный/кнопочный, количество SIM-карт - не более 2, поддержка интерфейса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Wi-Fi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наличие, поддержка интерфейса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Bluetooth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чие, модуль GPS/ГЛОНАСС - наличие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не более 10000 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Тип устройства - телефон/смартфон, поддерживаем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ые стандарты - GSM/UMTS/LTE, метод управления - сенсорный/кнопочный, количество SIM-карт - не более 2, поддержка интерфейса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Wi-Fi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наличие, поддержка интерфейса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Bluetooth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- нали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чие, модуль GPS/ГЛОНАСС - наличие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br/>
              <w:t>Предельная цена: не более 10000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34.10.22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Автомобили легковые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Мощность двигателя, комплектация, предельная цена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лошадиная сила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200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Не более 150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383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рубль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Предельная цена: не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более 1,5 млн. руб.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Предельная цена: не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более 1,5 млн. 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Предельная цена: не 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более 1,0 млн. руб.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36.11.11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Мебель для сидения с металлическим каркасом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Материал (металл), обивочные материалы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Предельное значение - кожа натуральная. Возможные значения - искусственная кожа, искусственная замша (микрофибра), ткань, нетканые материалы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Предельное значение - кожа натуральная. Возможные значения - искусственная кожа, искусственная замша (микрофибра), ткань, нетканые материалы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Предельное значение - искусственная кожа. Возможные значения - искусственная замша (микрофибра), ткань, нетканые материалы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Предельное значение - искусственная кожа. Возможные значения - искусственная замша (микрофибра), ткань, нетканые материалы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Предельное значение - ткань. Возможные значения: нетканые материалы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Предельное значение - искусственная кожа. Возможные значения - искусственная замша (микрофибра), ткань, нетканые материалы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Предельное значение - искусственная кожа. Возможные значения - искусственная замша (микрофибра), ткань, нетканые материалы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Предельное значение - ткань. Возможные значения: нетканые материалы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11.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36.11.12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Мебель для сидения с дер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евянным каркасом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Материал (вид древ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есины)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Предельное значение - массив древе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сины. Возможные значения - древесина хвойных 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мягколиственных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пород (береза, лиственница, сосна, ель)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Предельное значение - массив древе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сины. Возможные значения - древесина хвойных 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мягколиственных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пород (береза, лиственница, сосна, ель)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Возможное значение - древесина хвой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ных 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мягколиственных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пород (береза, лиственница, сосна, ель)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Возможное значение - древесина хвой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ных 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мягколиственных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пород (береза, лиственница, сосна, ель)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Возможное значение - древесина хвой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ных 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мягколиственных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пород (береза, лиственница, сосна, ель)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Возможное значение - древесина хвой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ных 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мягколиственных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пород (береза, лиственница, сосна, ель)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Возможное значение - древесина хвой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ных 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мягколиственных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пород (береза, лиственница, сосна, ель)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Возможное значение - древесина хвой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ных 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мягколиственных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пород (береза, лиственница, сосна, ель)</w:t>
            </w:r>
          </w:p>
        </w:tc>
      </w:tr>
      <w:tr w:rsidR="00EE616C" w:rsidRPr="00C86C42" w:rsidTr="00EE616C"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Обивочные материалы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Предельное значение - кожа натуральная. Возможные значения - искусственная кожа, искусствен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ная замша (микрофибра), ткань, нетканые материалы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Предельное значение - кожа натуральная. Возможные значения - искусственная кожа, искусствен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ная замша (микрофибра), ткань, нетканые материалы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Предельное значение - искусственная кожа. Возможные значения - искусственная замша (мик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рофибра), ткань, нетканые материалы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Предельное значение - искусственная кожа. Возможные значения - искусственная замша (мик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рофибра), ткань, нетканые материалы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Предельное значение - ткань. Возможное значение - нетканые материалы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Предельное значение - искусственная кожа. Возможные значения - искусственная замша (мик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рофибра), ткань, нетканые материалы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Предельное значение - искусственная кожа. Возможные значения - искусственная замша (мик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рофибра), ткань, нетканые материалы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Предельное значение - ткань. Возможное значение - нетканые материалы</w:t>
            </w:r>
          </w:p>
        </w:tc>
      </w:tr>
      <w:tr w:rsidR="00EE616C" w:rsidRPr="00C86C42" w:rsidTr="00EE616C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36.12.12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Мебель деревянная для офисов, административных помещений, учебных заведений, учреждений кул</w:t>
            </w: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ьтуры и т.п.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Материал (вид древесины)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Предельное значение - массив древесины. Возможные значения - древесина хвойных 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мягколиственных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пород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Предельное значение - массив древесины. Возможные значения - древесина хвойных 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мягколиственных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пород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Возможные значения - древесина хвойных 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мягколиственных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пород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Возможные значения - древесина хвойных 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мягколиственных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пород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Возможные значения - древесина хвойных 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мягколиственных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пород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Возможные значения - древесина хвойных 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мягколиственных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пород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Возможные значения - древесина хвойных 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мягколиственных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пород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EE616C" w:rsidRPr="00C86C42" w:rsidRDefault="00EE616C" w:rsidP="00EE616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Возможные значения - древесина хвойных и </w:t>
            </w:r>
            <w:proofErr w:type="spellStart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>мягколиственных</w:t>
            </w:r>
            <w:proofErr w:type="spellEnd"/>
            <w:r w:rsidRPr="00C86C42">
              <w:rPr>
                <w:rFonts w:ascii="Times New Roman" w:eastAsia="Times New Roman" w:hAnsi="Times New Roman" w:cs="Times New Roman"/>
                <w:lang w:eastAsia="ru-RU"/>
              </w:rPr>
              <w:t xml:space="preserve"> пород</w:t>
            </w:r>
          </w:p>
        </w:tc>
      </w:tr>
    </w:tbl>
    <w:p w:rsidR="00076A0A" w:rsidRPr="002C2EC3" w:rsidRDefault="00EE616C" w:rsidP="00C86C42">
      <w:pPr>
        <w:shd w:val="clear" w:color="auto" w:fill="FFFFFF"/>
        <w:spacing w:after="0" w:line="315" w:lineRule="atLeast"/>
        <w:textAlignment w:val="baseline"/>
        <w:rPr>
          <w:rFonts w:ascii="Times New Roman" w:hAnsi="Times New Roman" w:cs="Times New Roman"/>
        </w:rPr>
      </w:pPr>
      <w:r w:rsidRPr="00C86C42">
        <w:rPr>
          <w:rFonts w:ascii="Times New Roman" w:eastAsia="Times New Roman" w:hAnsi="Times New Roman" w:cs="Times New Roman"/>
          <w:spacing w:val="2"/>
          <w:lang w:eastAsia="ru-RU"/>
        </w:rPr>
        <w:lastRenderedPageBreak/>
        <w:t xml:space="preserve">&lt;*&gt; Предоставляется по решению руководителя </w:t>
      </w:r>
      <w:r w:rsidR="00C86C42" w:rsidRPr="00C86C42">
        <w:rPr>
          <w:rFonts w:ascii="Times New Roman" w:eastAsia="Times New Roman" w:hAnsi="Times New Roman" w:cs="Times New Roman"/>
          <w:spacing w:val="2"/>
          <w:lang w:eastAsia="ru-RU"/>
        </w:rPr>
        <w:t>администрации Соколовского сельсовета Колыванского рай</w:t>
      </w:r>
      <w:r w:rsidR="00C86C42">
        <w:rPr>
          <w:rFonts w:ascii="Times New Roman" w:eastAsia="Times New Roman" w:hAnsi="Times New Roman" w:cs="Times New Roman"/>
          <w:color w:val="2D2D2D"/>
          <w:spacing w:val="2"/>
          <w:lang w:eastAsia="ru-RU"/>
        </w:rPr>
        <w:t>она Новосибирской области</w:t>
      </w:r>
    </w:p>
    <w:sectPr w:rsidR="00076A0A" w:rsidRPr="002C2EC3" w:rsidSect="002C2EC3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616C"/>
    <w:rsid w:val="00076A0A"/>
    <w:rsid w:val="002C2EC3"/>
    <w:rsid w:val="004F0A8A"/>
    <w:rsid w:val="00C86C42"/>
    <w:rsid w:val="00E94A03"/>
    <w:rsid w:val="00EE616C"/>
    <w:rsid w:val="00F57DE2"/>
    <w:rsid w:val="00F61A39"/>
    <w:rsid w:val="00FC2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A0A"/>
  </w:style>
  <w:style w:type="paragraph" w:styleId="1">
    <w:name w:val="heading 1"/>
    <w:basedOn w:val="a"/>
    <w:link w:val="10"/>
    <w:uiPriority w:val="9"/>
    <w:qFormat/>
    <w:rsid w:val="00EE61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E61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E616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EE616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61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E61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E616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616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EE6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EE6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E61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E616C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EE6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C2EC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5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2221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26912462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89539129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6168587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9669002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91142670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92632787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50764543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379550402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1325475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36549501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076317604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69326636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281227634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747416188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61482007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74340702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812864534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11288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71792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499011838" TargetMode="External"/><Relationship Id="rId12" Type="http://schemas.openxmlformats.org/officeDocument/2006/relationships/hyperlink" Target="http://docs.cntd.ru/document/49901183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876063" TargetMode="External"/><Relationship Id="rId11" Type="http://schemas.openxmlformats.org/officeDocument/2006/relationships/hyperlink" Target="http://docs.cntd.ru/document/902092963" TargetMode="External"/><Relationship Id="rId5" Type="http://schemas.openxmlformats.org/officeDocument/2006/relationships/hyperlink" Target="http://docs.cntd.ru/document/499011838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://docs.cntd.ru/document/901817083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docs.cntd.ru/document/42022391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64</Pages>
  <Words>15584</Words>
  <Characters>88831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2018-05-25T09:09:00Z</dcterms:created>
  <dcterms:modified xsi:type="dcterms:W3CDTF">2018-05-31T04:40:00Z</dcterms:modified>
</cp:coreProperties>
</file>